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50" w:afterLines="50" w:line="440" w:lineRule="exact"/>
        <w:jc w:val="center"/>
        <w:rPr>
          <w:rFonts w:hint="eastAsia" w:ascii="宋体" w:hAnsi="宋体" w:cs="宋体"/>
          <w:bCs/>
          <w:kern w:val="0"/>
          <w:sz w:val="36"/>
          <w:szCs w:val="36"/>
          <w:u w:val="single"/>
        </w:rPr>
      </w:pPr>
    </w:p>
    <w:p>
      <w:pPr>
        <w:snapToGrid w:val="0"/>
        <w:spacing w:line="360" w:lineRule="auto"/>
        <w:jc w:val="center"/>
        <w:rPr>
          <w:rFonts w:hint="eastAsia" w:ascii="宋体" w:hAnsi="宋体" w:cs="宋体"/>
          <w:b/>
          <w:bCs/>
          <w:sz w:val="44"/>
          <w:szCs w:val="44"/>
        </w:rPr>
      </w:pPr>
      <w:r>
        <w:rPr>
          <w:rFonts w:hint="eastAsia"/>
          <w:b/>
          <w:bCs/>
          <w:sz w:val="44"/>
          <w:szCs w:val="44"/>
          <w:lang w:val="en-US" w:eastAsia="zh-CN"/>
        </w:rPr>
        <w:t>滁州机电工程学校智能家居竞赛设备升级项目</w:t>
      </w:r>
    </w:p>
    <w:p>
      <w:pPr>
        <w:wordWrap w:val="0"/>
        <w:ind w:firstLine="2240" w:firstLineChars="800"/>
        <w:rPr>
          <w:rFonts w:hint="eastAsia" w:ascii="宋体" w:hAnsi="宋体" w:cs="宋体"/>
          <w:bCs/>
          <w:sz w:val="28"/>
          <w:szCs w:val="28"/>
        </w:rPr>
      </w:pPr>
    </w:p>
    <w:p>
      <w:pPr>
        <w:jc w:val="center"/>
        <w:rPr>
          <w:rFonts w:hint="eastAsia" w:ascii="宋体" w:hAnsi="宋体" w:cs="宋体"/>
          <w:sz w:val="84"/>
          <w:szCs w:val="84"/>
        </w:rPr>
      </w:pPr>
    </w:p>
    <w:p>
      <w:pPr>
        <w:jc w:val="center"/>
        <w:rPr>
          <w:rFonts w:hint="eastAsia" w:ascii="宋体" w:hAnsi="宋体" w:cs="宋体"/>
          <w:sz w:val="84"/>
          <w:szCs w:val="84"/>
        </w:rPr>
      </w:pPr>
      <w:r>
        <w:rPr>
          <w:rFonts w:hint="eastAsia" w:ascii="宋体" w:hAnsi="宋体" w:cs="宋体"/>
          <w:sz w:val="84"/>
          <w:szCs w:val="84"/>
        </w:rPr>
        <w:t>招 标 文 件</w:t>
      </w:r>
    </w:p>
    <w:p>
      <w:pPr>
        <w:spacing w:line="800" w:lineRule="exact"/>
        <w:jc w:val="center"/>
        <w:rPr>
          <w:rFonts w:hint="eastAsia" w:ascii="宋体" w:hAnsi="宋体" w:cs="宋体"/>
          <w:b w:val="0"/>
          <w:bCs w:val="0"/>
          <w:sz w:val="36"/>
          <w:szCs w:val="36"/>
        </w:rPr>
      </w:pPr>
      <w:r>
        <w:rPr>
          <w:rFonts w:hint="eastAsia" w:ascii="宋体" w:hAnsi="宋体" w:cs="宋体"/>
          <w:b w:val="0"/>
          <w:bCs w:val="0"/>
          <w:sz w:val="36"/>
          <w:szCs w:val="36"/>
        </w:rPr>
        <w:t>[</w:t>
      </w:r>
      <w:r>
        <w:rPr>
          <w:rFonts w:hint="eastAsia"/>
          <w:b w:val="0"/>
          <w:bCs w:val="0"/>
          <w:sz w:val="36"/>
          <w:szCs w:val="36"/>
          <w:lang w:eastAsia="zh-CN"/>
        </w:rPr>
        <w:t>自行公开招标</w:t>
      </w:r>
      <w:r>
        <w:rPr>
          <w:rFonts w:hint="eastAsia" w:ascii="宋体" w:hAnsi="宋体" w:cs="宋体"/>
          <w:b w:val="0"/>
          <w:bCs w:val="0"/>
          <w:sz w:val="36"/>
          <w:szCs w:val="36"/>
        </w:rPr>
        <w:t>]</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5"/>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rPr>
          <w:rFonts w:hint="eastAsia" w:ascii="宋体" w:hAnsi="宋体" w:cs="宋体"/>
          <w:sz w:val="28"/>
          <w:szCs w:val="28"/>
        </w:rPr>
      </w:pPr>
    </w:p>
    <w:p>
      <w:pPr>
        <w:ind w:firstLine="642"/>
        <w:jc w:val="left"/>
        <w:rPr>
          <w:rFonts w:hint="eastAsia" w:ascii="宋体" w:hAnsi="宋体" w:cs="宋体"/>
          <w:sz w:val="32"/>
          <w:szCs w:val="32"/>
        </w:rPr>
      </w:pPr>
      <w:r>
        <w:rPr>
          <w:rFonts w:hint="eastAsia" w:ascii="宋体" w:hAnsi="宋体" w:cs="宋体"/>
          <w:sz w:val="32"/>
          <w:szCs w:val="32"/>
        </w:rPr>
        <w:t>招   标  人：</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b w:val="0"/>
          <w:bCs w:val="0"/>
          <w:sz w:val="32"/>
          <w:szCs w:val="32"/>
          <w:u w:val="single"/>
        </w:rPr>
        <w:t xml:space="preserve"> </w:t>
      </w:r>
      <w:r>
        <w:rPr>
          <w:rFonts w:hint="eastAsia" w:ascii="宋体"/>
          <w:b w:val="0"/>
          <w:bCs w:val="0"/>
          <w:sz w:val="32"/>
          <w:szCs w:val="32"/>
          <w:u w:val="single"/>
          <w:lang w:eastAsia="zh-CN"/>
        </w:rPr>
        <w:t>滁州市机电工程学校</w:t>
      </w:r>
      <w:r>
        <w:rPr>
          <w:rFonts w:hint="eastAsia" w:ascii="宋体" w:hAnsi="宋体" w:cs="宋体"/>
          <w:b w:val="0"/>
          <w:bCs w:val="0"/>
          <w:sz w:val="32"/>
          <w:szCs w:val="32"/>
          <w:u w:val="single"/>
        </w:rPr>
        <w:t xml:space="preserve">   </w:t>
      </w:r>
      <w:r>
        <w:rPr>
          <w:rFonts w:hint="eastAsia" w:ascii="宋体" w:hAnsi="宋体" w:cs="宋体"/>
          <w:sz w:val="32"/>
          <w:szCs w:val="32"/>
          <w:u w:val="single"/>
        </w:rPr>
        <w:t xml:space="preserve"> </w:t>
      </w:r>
      <w:r>
        <w:rPr>
          <w:rFonts w:hint="eastAsia" w:ascii="宋体" w:hAnsi="宋体" w:cs="宋体"/>
          <w:sz w:val="32"/>
          <w:szCs w:val="32"/>
        </w:rPr>
        <w:t>（盖章）</w:t>
      </w:r>
    </w:p>
    <w:p>
      <w:pPr>
        <w:ind w:firstLine="642"/>
        <w:jc w:val="left"/>
        <w:rPr>
          <w:rFonts w:hint="eastAsia" w:ascii="宋体" w:hAnsi="宋体" w:cs="宋体"/>
          <w:sz w:val="32"/>
          <w:szCs w:val="32"/>
        </w:rPr>
      </w:pPr>
    </w:p>
    <w:p>
      <w:pPr>
        <w:ind w:firstLine="642"/>
        <w:jc w:val="left"/>
        <w:rPr>
          <w:rFonts w:hint="eastAsia" w:ascii="宋体" w:hAnsi="宋体" w:cs="宋体"/>
          <w:sz w:val="32"/>
          <w:szCs w:val="32"/>
          <w:u w:val="single"/>
        </w:rPr>
      </w:pPr>
      <w:r>
        <w:rPr>
          <w:rFonts w:hint="eastAsia" w:ascii="宋体" w:hAnsi="宋体" w:cs="宋体"/>
          <w:sz w:val="32"/>
          <w:szCs w:val="32"/>
        </w:rPr>
        <w:t>招标代理机构：</w:t>
      </w:r>
      <w:r>
        <w:rPr>
          <w:rFonts w:hint="eastAsia" w:ascii="宋体" w:hAnsi="宋体" w:cs="宋体"/>
          <w:sz w:val="32"/>
          <w:szCs w:val="32"/>
          <w:u w:val="single"/>
        </w:rPr>
        <w:t xml:space="preserve"> </w:t>
      </w:r>
      <w:r>
        <w:rPr>
          <w:rFonts w:hint="eastAsia" w:ascii="宋体"/>
          <w:b w:val="0"/>
          <w:bCs/>
          <w:sz w:val="32"/>
          <w:szCs w:val="32"/>
          <w:u w:val="single"/>
        </w:rPr>
        <w:t>安徽</w:t>
      </w:r>
      <w:r>
        <w:rPr>
          <w:rFonts w:hint="eastAsia" w:ascii="宋体"/>
          <w:b w:val="0"/>
          <w:bCs/>
          <w:sz w:val="32"/>
          <w:szCs w:val="32"/>
          <w:u w:val="single"/>
          <w:lang w:eastAsia="zh-CN"/>
        </w:rPr>
        <w:t>和正工程咨询</w:t>
      </w:r>
      <w:r>
        <w:rPr>
          <w:rFonts w:hint="eastAsia" w:ascii="宋体"/>
          <w:b w:val="0"/>
          <w:bCs/>
          <w:sz w:val="32"/>
          <w:szCs w:val="32"/>
          <w:u w:val="single"/>
        </w:rPr>
        <w:t>有限公司</w:t>
      </w:r>
      <w:r>
        <w:rPr>
          <w:rFonts w:hint="eastAsia" w:ascii="宋体" w:hAnsi="宋体" w:cs="宋体"/>
          <w:sz w:val="32"/>
          <w:szCs w:val="32"/>
          <w:u w:val="single"/>
        </w:rPr>
        <w:t xml:space="preserve"> </w:t>
      </w:r>
      <w:r>
        <w:rPr>
          <w:rFonts w:hint="eastAsia" w:ascii="宋体" w:hAnsi="宋体" w:cs="宋体"/>
          <w:sz w:val="32"/>
          <w:szCs w:val="32"/>
        </w:rPr>
        <w:t>（盖章）</w:t>
      </w:r>
    </w:p>
    <w:p>
      <w:pPr>
        <w:ind w:firstLine="642"/>
        <w:jc w:val="left"/>
        <w:rPr>
          <w:rFonts w:hint="eastAsia" w:ascii="宋体" w:hAnsi="宋体" w:cs="宋体"/>
          <w:sz w:val="32"/>
          <w:szCs w:val="32"/>
          <w:lang w:eastAsia="zh-CN"/>
        </w:rPr>
      </w:pPr>
    </w:p>
    <w:p>
      <w:pPr>
        <w:ind w:firstLine="642"/>
        <w:jc w:val="left"/>
        <w:rPr>
          <w:rFonts w:hint="eastAsia" w:ascii="宋体" w:hAnsi="宋体" w:cs="宋体"/>
          <w:sz w:val="32"/>
          <w:szCs w:val="32"/>
        </w:rPr>
      </w:pPr>
      <w:r>
        <w:rPr>
          <w:rFonts w:hint="eastAsia" w:ascii="宋体" w:hAnsi="宋体" w:cs="宋体"/>
          <w:sz w:val="32"/>
          <w:szCs w:val="32"/>
          <w:lang w:eastAsia="zh-CN"/>
        </w:rPr>
        <w:t>发</w:t>
      </w:r>
      <w:r>
        <w:rPr>
          <w:rFonts w:hint="eastAsia" w:ascii="宋体" w:hAnsi="宋体" w:cs="宋体"/>
          <w:sz w:val="32"/>
          <w:szCs w:val="32"/>
          <w:lang w:val="en-US" w:eastAsia="zh-CN"/>
        </w:rPr>
        <w:t xml:space="preserve"> </w:t>
      </w:r>
      <w:r>
        <w:rPr>
          <w:rFonts w:hint="eastAsia" w:ascii="宋体" w:hAnsi="宋体" w:cs="宋体"/>
          <w:sz w:val="32"/>
          <w:szCs w:val="32"/>
          <w:lang w:eastAsia="zh-CN"/>
        </w:rPr>
        <w:t>布</w:t>
      </w:r>
      <w:r>
        <w:rPr>
          <w:rFonts w:hint="eastAsia" w:ascii="宋体" w:hAnsi="宋体" w:cs="宋体"/>
          <w:sz w:val="32"/>
          <w:szCs w:val="32"/>
          <w:lang w:val="en-US" w:eastAsia="zh-CN"/>
        </w:rPr>
        <w:t xml:space="preserve">  </w:t>
      </w:r>
      <w:r>
        <w:rPr>
          <w:rFonts w:hint="eastAsia" w:ascii="宋体" w:hAnsi="宋体" w:cs="宋体"/>
          <w:sz w:val="32"/>
          <w:szCs w:val="32"/>
          <w:lang w:eastAsia="zh-CN"/>
        </w:rPr>
        <w:t>日</w:t>
      </w:r>
      <w:r>
        <w:rPr>
          <w:rFonts w:hint="eastAsia" w:ascii="宋体" w:hAnsi="宋体" w:cs="宋体"/>
          <w:sz w:val="32"/>
          <w:szCs w:val="32"/>
          <w:lang w:val="en-US" w:eastAsia="zh-CN"/>
        </w:rPr>
        <w:t xml:space="preserve"> </w:t>
      </w:r>
      <w:r>
        <w:rPr>
          <w:rFonts w:hint="eastAsia" w:ascii="宋体" w:hAnsi="宋体" w:cs="宋体"/>
          <w:sz w:val="32"/>
          <w:szCs w:val="32"/>
          <w:lang w:eastAsia="zh-CN"/>
        </w:rPr>
        <w:t>期：</w:t>
      </w:r>
      <w:r>
        <w:rPr>
          <w:rFonts w:hint="eastAsia" w:ascii="宋体" w:hAnsi="宋体" w:cs="宋体"/>
          <w:sz w:val="32"/>
          <w:szCs w:val="32"/>
          <w:u w:val="single"/>
          <w:lang w:val="en-US" w:eastAsia="zh-CN"/>
        </w:rPr>
        <w:t xml:space="preserve">    2022</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06   </w:t>
      </w:r>
      <w:r>
        <w:rPr>
          <w:rFonts w:hint="eastAsia" w:ascii="宋体" w:hAnsi="宋体" w:cs="宋体"/>
          <w:sz w:val="32"/>
          <w:szCs w:val="32"/>
          <w:u w:val="single"/>
        </w:rPr>
        <w:t xml:space="preserve"> </w:t>
      </w:r>
      <w:r>
        <w:rPr>
          <w:rFonts w:hint="eastAsia" w:ascii="宋体" w:hAnsi="宋体" w:cs="宋体"/>
          <w:sz w:val="32"/>
          <w:szCs w:val="32"/>
        </w:rPr>
        <w:t>月</w:t>
      </w:r>
    </w:p>
    <w:p>
      <w:pPr>
        <w:pStyle w:val="5"/>
        <w:rPr>
          <w:rFonts w:hint="eastAsia" w:ascii="宋体"/>
          <w:b/>
          <w:sz w:val="32"/>
          <w:szCs w:val="32"/>
        </w:rPr>
      </w:pPr>
    </w:p>
    <w:p>
      <w:pPr>
        <w:pStyle w:val="8"/>
        <w:rPr>
          <w:rFonts w:hint="eastAsia"/>
        </w:rPr>
      </w:pPr>
    </w:p>
    <w:p>
      <w:pPr>
        <w:rPr>
          <w:rFonts w:hint="eastAsia" w:ascii="宋体" w:hAnsi="宋体" w:cs="宋体"/>
        </w:rPr>
      </w:pPr>
      <w:bookmarkStart w:id="0" w:name="_Toc16968"/>
      <w:bookmarkStart w:id="1" w:name="_Toc250"/>
    </w:p>
    <w:p>
      <w:pPr>
        <w:pStyle w:val="4"/>
        <w:jc w:val="center"/>
        <w:rPr>
          <w:rFonts w:hint="eastAsia" w:ascii="宋体" w:hAnsi="宋体" w:eastAsia="宋体" w:cs="宋体"/>
          <w:b w:val="0"/>
          <w:bCs w:val="0"/>
          <w:sz w:val="36"/>
          <w:szCs w:val="36"/>
        </w:rPr>
      </w:pPr>
      <w:bookmarkStart w:id="2" w:name="_Toc100489749"/>
      <w:r>
        <w:rPr>
          <w:rFonts w:hint="eastAsia" w:ascii="宋体" w:hAnsi="宋体" w:eastAsia="宋体" w:cs="宋体"/>
          <w:b w:val="0"/>
        </w:rPr>
        <w:t>目 录</w:t>
      </w:r>
      <w:bookmarkEnd w:id="0"/>
      <w:bookmarkEnd w:id="1"/>
      <w:bookmarkEnd w:id="2"/>
    </w:p>
    <w:p>
      <w:pPr>
        <w:pStyle w:val="21"/>
        <w:tabs>
          <w:tab w:val="right" w:leader="dot" w:pos="9230"/>
        </w:tabs>
        <w:spacing w:line="360" w:lineRule="auto"/>
        <w:rPr>
          <w:rFonts w:ascii="等线" w:hAnsi="等线" w:eastAsia="等线"/>
          <w:lang w:val="zh-CN" w:eastAsia="zh-CN"/>
        </w:rPr>
      </w:pPr>
      <w:bookmarkStart w:id="3" w:name="_Toc459823225"/>
      <w:r>
        <w:rPr>
          <w:rFonts w:hint="eastAsia" w:ascii="宋体" w:hAnsi="宋体" w:cs="宋体"/>
          <w:bCs/>
          <w:sz w:val="32"/>
        </w:rPr>
        <w:fldChar w:fldCharType="begin"/>
      </w:r>
      <w:r>
        <w:rPr>
          <w:rFonts w:hint="eastAsia" w:ascii="宋体" w:hAnsi="宋体" w:cs="宋体"/>
          <w:bCs/>
          <w:sz w:val="32"/>
        </w:rPr>
        <w:instrText xml:space="preserve">TOC \o "1-2" \h \u </w:instrText>
      </w:r>
      <w:r>
        <w:rPr>
          <w:rFonts w:hint="eastAsia" w:ascii="宋体" w:hAnsi="宋体" w:cs="宋体"/>
          <w:bCs/>
          <w:sz w:val="32"/>
        </w:rPr>
        <w:fldChar w:fldCharType="separate"/>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"_Toc100489750"</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A、招标公告信息</w:t>
      </w:r>
      <w:r>
        <w:rPr>
          <w:lang w:val="zh-CN" w:eastAsia="zh-CN"/>
        </w:rPr>
        <w:tab/>
      </w:r>
      <w:r>
        <w:rPr>
          <w:rFonts w:hint="eastAsia"/>
          <w:lang w:val="en-US" w:eastAsia="zh-CN"/>
        </w:rPr>
        <w:t>3</w:t>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"_Toc100489751"</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B、投标须知前附表</w:t>
      </w:r>
      <w:r>
        <w:rPr>
          <w:lang w:val="zh-CN" w:eastAsia="zh-CN"/>
        </w:rPr>
        <w:tab/>
      </w:r>
      <w:r>
        <w:rPr>
          <w:lang w:val="zh-CN" w:eastAsia="zh-CN"/>
        </w:rPr>
        <w:fldChar w:fldCharType="begin"/>
      </w:r>
      <w:r>
        <w:rPr>
          <w:lang w:val="zh-CN" w:eastAsia="zh-CN"/>
        </w:rPr>
        <w:instrText xml:space="preserve"> PAGEREF _Toc100489751 \h </w:instrText>
      </w:r>
      <w:r>
        <w:rPr>
          <w:lang w:val="zh-CN" w:eastAsia="zh-CN"/>
        </w:rPr>
        <w:fldChar w:fldCharType="separate"/>
      </w:r>
      <w:r>
        <w:rPr>
          <w:lang w:val="zh-CN" w:eastAsia="zh-CN"/>
        </w:rPr>
        <w:t>4</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"_Toc100489752"</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第一章  投标须知</w:t>
      </w:r>
      <w:r>
        <w:rPr>
          <w:lang w:val="zh-CN" w:eastAsia="zh-CN"/>
        </w:rPr>
        <w:tab/>
      </w:r>
      <w:r>
        <w:rPr>
          <w:lang w:val="zh-CN" w:eastAsia="zh-CN"/>
        </w:rPr>
        <w:fldChar w:fldCharType="begin"/>
      </w:r>
      <w:r>
        <w:rPr>
          <w:lang w:val="zh-CN" w:eastAsia="zh-CN"/>
        </w:rPr>
        <w:instrText xml:space="preserve"> PAGEREF _Toc100489752 \h </w:instrText>
      </w:r>
      <w:r>
        <w:rPr>
          <w:lang w:val="zh-CN" w:eastAsia="zh-CN"/>
        </w:rPr>
        <w:fldChar w:fldCharType="separate"/>
      </w:r>
      <w:r>
        <w:rPr>
          <w:lang w:val="zh-CN" w:eastAsia="zh-CN"/>
        </w:rPr>
        <w:t>6</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"_Toc100489753"</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一、总  则</w:t>
      </w:r>
      <w:r>
        <w:rPr>
          <w:lang w:val="zh-CN" w:eastAsia="zh-CN"/>
        </w:rPr>
        <w:tab/>
      </w:r>
      <w:r>
        <w:rPr>
          <w:lang w:val="zh-CN" w:eastAsia="zh-CN"/>
        </w:rPr>
        <w:fldChar w:fldCharType="begin"/>
      </w:r>
      <w:r>
        <w:rPr>
          <w:lang w:val="zh-CN" w:eastAsia="zh-CN"/>
        </w:rPr>
        <w:instrText xml:space="preserve"> PAGEREF _Toc100489753 \h </w:instrText>
      </w:r>
      <w:r>
        <w:rPr>
          <w:lang w:val="zh-CN" w:eastAsia="zh-CN"/>
        </w:rPr>
        <w:fldChar w:fldCharType="separate"/>
      </w:r>
      <w:r>
        <w:rPr>
          <w:lang w:val="zh-CN" w:eastAsia="zh-CN"/>
        </w:rPr>
        <w:t>6</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"_Toc100489754"</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二、招标文件</w:t>
      </w:r>
      <w:r>
        <w:rPr>
          <w:lang w:val="zh-CN" w:eastAsia="zh-CN"/>
        </w:rPr>
        <w:tab/>
      </w:r>
      <w:r>
        <w:rPr>
          <w:lang w:val="zh-CN" w:eastAsia="zh-CN"/>
        </w:rPr>
        <w:fldChar w:fldCharType="begin"/>
      </w:r>
      <w:r>
        <w:rPr>
          <w:lang w:val="zh-CN" w:eastAsia="zh-CN"/>
        </w:rPr>
        <w:instrText xml:space="preserve"> PAGEREF _Toc100489754 \h </w:instrText>
      </w:r>
      <w:r>
        <w:rPr>
          <w:lang w:val="zh-CN" w:eastAsia="zh-CN"/>
        </w:rPr>
        <w:fldChar w:fldCharType="separate"/>
      </w:r>
      <w:r>
        <w:rPr>
          <w:lang w:val="zh-CN" w:eastAsia="zh-CN"/>
        </w:rPr>
        <w:t>6</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"_Toc100489755"</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三、投标文件的编制</w:t>
      </w:r>
      <w:r>
        <w:rPr>
          <w:lang w:val="zh-CN" w:eastAsia="zh-CN"/>
        </w:rPr>
        <w:tab/>
      </w:r>
      <w:r>
        <w:rPr>
          <w:lang w:val="zh-CN" w:eastAsia="zh-CN"/>
        </w:rPr>
        <w:fldChar w:fldCharType="begin"/>
      </w:r>
      <w:r>
        <w:rPr>
          <w:lang w:val="zh-CN" w:eastAsia="zh-CN"/>
        </w:rPr>
        <w:instrText xml:space="preserve"> PAGEREF _Toc100489755 \h </w:instrText>
      </w:r>
      <w:r>
        <w:rPr>
          <w:lang w:val="zh-CN" w:eastAsia="zh-CN"/>
        </w:rPr>
        <w:fldChar w:fldCharType="separate"/>
      </w:r>
      <w:r>
        <w:rPr>
          <w:lang w:val="zh-CN" w:eastAsia="zh-CN"/>
        </w:rPr>
        <w:t>7</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"_Toc100489756"</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四、投标文件的密封和递交</w:t>
      </w:r>
      <w:r>
        <w:rPr>
          <w:lang w:val="zh-CN" w:eastAsia="zh-CN"/>
        </w:rPr>
        <w:tab/>
      </w:r>
      <w:r>
        <w:rPr>
          <w:lang w:val="zh-CN" w:eastAsia="zh-CN"/>
        </w:rPr>
        <w:fldChar w:fldCharType="begin"/>
      </w:r>
      <w:r>
        <w:rPr>
          <w:lang w:val="zh-CN" w:eastAsia="zh-CN"/>
        </w:rPr>
        <w:instrText xml:space="preserve"> PAGEREF _Toc100489756 \h </w:instrText>
      </w:r>
      <w:r>
        <w:rPr>
          <w:lang w:val="zh-CN" w:eastAsia="zh-CN"/>
        </w:rPr>
        <w:fldChar w:fldCharType="separate"/>
      </w:r>
      <w:r>
        <w:rPr>
          <w:lang w:val="zh-CN" w:eastAsia="zh-CN"/>
        </w:rPr>
        <w:t>8</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"_Toc100489757"</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五、开标、评标和定标</w:t>
      </w:r>
      <w:r>
        <w:rPr>
          <w:lang w:val="zh-CN" w:eastAsia="zh-CN"/>
        </w:rPr>
        <w:tab/>
      </w:r>
      <w:r>
        <w:rPr>
          <w:lang w:val="zh-CN" w:eastAsia="zh-CN"/>
        </w:rPr>
        <w:fldChar w:fldCharType="begin"/>
      </w:r>
      <w:r>
        <w:rPr>
          <w:lang w:val="zh-CN" w:eastAsia="zh-CN"/>
        </w:rPr>
        <w:instrText xml:space="preserve"> PAGEREF _Toc100489757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"_Toc100489758"</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六、合同的授予</w:t>
      </w:r>
      <w:r>
        <w:rPr>
          <w:lang w:val="zh-CN" w:eastAsia="zh-CN"/>
        </w:rPr>
        <w:tab/>
      </w:r>
      <w:r>
        <w:rPr>
          <w:lang w:val="zh-CN" w:eastAsia="zh-CN"/>
        </w:rPr>
        <w:fldChar w:fldCharType="begin"/>
      </w:r>
      <w:r>
        <w:rPr>
          <w:lang w:val="zh-CN" w:eastAsia="zh-CN"/>
        </w:rPr>
        <w:instrText xml:space="preserve"> PAGEREF _Toc100489758 \h </w:instrText>
      </w:r>
      <w:r>
        <w:rPr>
          <w:lang w:val="zh-CN" w:eastAsia="zh-CN"/>
        </w:rPr>
        <w:fldChar w:fldCharType="separate"/>
      </w:r>
      <w:r>
        <w:rPr>
          <w:lang w:val="zh-CN" w:eastAsia="zh-CN"/>
        </w:rPr>
        <w:t>10</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"_Toc100489759"</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第二章  评标办法</w:t>
      </w:r>
      <w:r>
        <w:rPr>
          <w:lang w:val="zh-CN" w:eastAsia="zh-CN"/>
        </w:rPr>
        <w:tab/>
      </w:r>
      <w:r>
        <w:rPr>
          <w:lang w:val="zh-CN" w:eastAsia="zh-CN"/>
        </w:rPr>
        <w:fldChar w:fldCharType="begin"/>
      </w:r>
      <w:r>
        <w:rPr>
          <w:lang w:val="zh-CN" w:eastAsia="zh-CN"/>
        </w:rPr>
        <w:instrText xml:space="preserve"> PAGEREF _Toc100489759 \h </w:instrText>
      </w:r>
      <w:r>
        <w:rPr>
          <w:lang w:val="zh-CN" w:eastAsia="zh-CN"/>
        </w:rPr>
        <w:fldChar w:fldCharType="separate"/>
      </w:r>
      <w:r>
        <w:rPr>
          <w:lang w:val="zh-CN" w:eastAsia="zh-CN"/>
        </w:rPr>
        <w:t>12</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"_Toc100489760"</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一  总则</w:t>
      </w:r>
      <w:r>
        <w:rPr>
          <w:lang w:val="zh-CN" w:eastAsia="zh-CN"/>
        </w:rPr>
        <w:tab/>
      </w:r>
      <w:r>
        <w:rPr>
          <w:lang w:val="zh-CN" w:eastAsia="zh-CN"/>
        </w:rPr>
        <w:fldChar w:fldCharType="begin"/>
      </w:r>
      <w:r>
        <w:rPr>
          <w:lang w:val="zh-CN" w:eastAsia="zh-CN"/>
        </w:rPr>
        <w:instrText xml:space="preserve"> PAGEREF _Toc100489760 \h </w:instrText>
      </w:r>
      <w:r>
        <w:rPr>
          <w:lang w:val="zh-CN" w:eastAsia="zh-CN"/>
        </w:rPr>
        <w:fldChar w:fldCharType="separate"/>
      </w:r>
      <w:r>
        <w:rPr>
          <w:lang w:val="zh-CN" w:eastAsia="zh-CN"/>
        </w:rPr>
        <w:t>12</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"_Toc100489761"</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二  投标文件初审</w:t>
      </w:r>
      <w:r>
        <w:rPr>
          <w:lang w:val="zh-CN" w:eastAsia="zh-CN"/>
        </w:rPr>
        <w:tab/>
      </w:r>
      <w:r>
        <w:rPr>
          <w:lang w:val="zh-CN" w:eastAsia="zh-CN"/>
        </w:rPr>
        <w:fldChar w:fldCharType="begin"/>
      </w:r>
      <w:r>
        <w:rPr>
          <w:lang w:val="zh-CN" w:eastAsia="zh-CN"/>
        </w:rPr>
        <w:instrText xml:space="preserve"> PAGEREF _Toc100489761 \h </w:instrText>
      </w:r>
      <w:r>
        <w:rPr>
          <w:lang w:val="zh-CN" w:eastAsia="zh-CN"/>
        </w:rPr>
        <w:fldChar w:fldCharType="separate"/>
      </w:r>
      <w:r>
        <w:rPr>
          <w:lang w:val="zh-CN" w:eastAsia="zh-CN"/>
        </w:rPr>
        <w:t>13</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"_Toc100489762"</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三  投标文件的澄清和补正</w:t>
      </w:r>
      <w:r>
        <w:rPr>
          <w:lang w:val="zh-CN" w:eastAsia="zh-CN"/>
        </w:rPr>
        <w:tab/>
      </w:r>
      <w:r>
        <w:rPr>
          <w:lang w:val="zh-CN" w:eastAsia="zh-CN"/>
        </w:rPr>
        <w:fldChar w:fldCharType="begin"/>
      </w:r>
      <w:r>
        <w:rPr>
          <w:lang w:val="zh-CN" w:eastAsia="zh-CN"/>
        </w:rPr>
        <w:instrText xml:space="preserve"> PAGEREF _Toc100489762 \h </w:instrText>
      </w:r>
      <w:r>
        <w:rPr>
          <w:lang w:val="zh-CN" w:eastAsia="zh-CN"/>
        </w:rPr>
        <w:fldChar w:fldCharType="separate"/>
      </w:r>
      <w:r>
        <w:rPr>
          <w:lang w:val="zh-CN" w:eastAsia="zh-CN"/>
        </w:rPr>
        <w:t>14</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"_Toc100489763"</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四 比较与评价</w:t>
      </w:r>
      <w:r>
        <w:rPr>
          <w:lang w:val="zh-CN" w:eastAsia="zh-CN"/>
        </w:rPr>
        <w:tab/>
      </w:r>
      <w:r>
        <w:rPr>
          <w:lang w:val="zh-CN" w:eastAsia="zh-CN"/>
        </w:rPr>
        <w:fldChar w:fldCharType="begin"/>
      </w:r>
      <w:r>
        <w:rPr>
          <w:lang w:val="zh-CN" w:eastAsia="zh-CN"/>
        </w:rPr>
        <w:instrText xml:space="preserve"> PAGEREF _Toc100489763 \h </w:instrText>
      </w:r>
      <w:r>
        <w:rPr>
          <w:lang w:val="zh-CN" w:eastAsia="zh-CN"/>
        </w:rPr>
        <w:fldChar w:fldCharType="separate"/>
      </w:r>
      <w:r>
        <w:rPr>
          <w:lang w:val="zh-CN" w:eastAsia="zh-CN"/>
        </w:rPr>
        <w:t>15</w:t>
      </w:r>
      <w:r>
        <w:rPr>
          <w:lang w:val="zh-CN" w:eastAsia="zh-CN"/>
        </w:rPr>
        <w:fldChar w:fldCharType="end"/>
      </w:r>
      <w:r>
        <w:rPr>
          <w:lang w:val="zh-CN" w:eastAsia="zh-CN"/>
        </w:rPr>
        <w:fldChar w:fldCharType="end"/>
      </w:r>
    </w:p>
    <w:p>
      <w:pPr>
        <w:pStyle w:val="21"/>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"_Toc100489764"</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五  推荐中标候选人</w:t>
      </w:r>
      <w:r>
        <w:rPr>
          <w:lang w:val="zh-CN" w:eastAsia="zh-CN"/>
        </w:rPr>
        <w:tab/>
      </w:r>
      <w:r>
        <w:rPr>
          <w:lang w:val="zh-CN" w:eastAsia="zh-CN"/>
        </w:rPr>
        <w:fldChar w:fldCharType="begin"/>
      </w:r>
      <w:r>
        <w:rPr>
          <w:lang w:val="zh-CN" w:eastAsia="zh-CN"/>
        </w:rPr>
        <w:instrText xml:space="preserve"> PAGEREF _Toc100489764 \h </w:instrText>
      </w:r>
      <w:r>
        <w:rPr>
          <w:lang w:val="zh-CN" w:eastAsia="zh-CN"/>
        </w:rPr>
        <w:fldChar w:fldCharType="separate"/>
      </w:r>
      <w:r>
        <w:rPr>
          <w:lang w:val="zh-CN" w:eastAsia="zh-CN"/>
        </w:rPr>
        <w:t>17</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"_Toc100489765"</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第三章 采购需求及技术参数要求</w:t>
      </w:r>
      <w:r>
        <w:rPr>
          <w:lang w:val="zh-CN" w:eastAsia="zh-CN"/>
        </w:rPr>
        <w:tab/>
      </w:r>
      <w:r>
        <w:rPr>
          <w:lang w:val="zh-CN" w:eastAsia="zh-CN"/>
        </w:rPr>
        <w:fldChar w:fldCharType="begin"/>
      </w:r>
      <w:r>
        <w:rPr>
          <w:lang w:val="zh-CN" w:eastAsia="zh-CN"/>
        </w:rPr>
        <w:instrText xml:space="preserve"> PAGEREF _Toc100489765 \h </w:instrText>
      </w:r>
      <w:r>
        <w:rPr>
          <w:lang w:val="zh-CN" w:eastAsia="zh-CN"/>
        </w:rPr>
        <w:fldChar w:fldCharType="separate"/>
      </w:r>
      <w:r>
        <w:rPr>
          <w:lang w:val="zh-CN" w:eastAsia="zh-CN"/>
        </w:rPr>
        <w:t>18</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"_Toc100489766"</w:instrText>
      </w:r>
      <w:r>
        <w:rPr>
          <w:rStyle w:val="24"/>
          <w:lang w:val="zh-CN" w:eastAsia="zh-CN"/>
        </w:rPr>
        <w:instrText xml:space="preserve"> </w:instrText>
      </w:r>
      <w:r>
        <w:rPr>
          <w:lang w:val="zh-CN" w:eastAsia="zh-CN"/>
        </w:rPr>
        <w:fldChar w:fldCharType="separate"/>
      </w:r>
      <w:r>
        <w:rPr>
          <w:rStyle w:val="24"/>
          <w:rFonts w:ascii="宋体" w:hAnsi="宋体" w:cs="宋体"/>
          <w:bCs/>
          <w:lang w:val="zh-CN" w:eastAsia="zh-CN"/>
        </w:rPr>
        <w:t>第四章 合同条款及其他要求</w:t>
      </w:r>
      <w:r>
        <w:rPr>
          <w:lang w:val="zh-CN" w:eastAsia="zh-CN"/>
        </w:rPr>
        <w:tab/>
      </w:r>
      <w:r>
        <w:rPr>
          <w:lang w:val="zh-CN" w:eastAsia="zh-CN"/>
        </w:rPr>
        <w:fldChar w:fldCharType="begin"/>
      </w:r>
      <w:r>
        <w:rPr>
          <w:lang w:val="zh-CN" w:eastAsia="zh-CN"/>
        </w:rPr>
        <w:instrText xml:space="preserve"> PAGEREF _Toc100489766 \h </w:instrText>
      </w:r>
      <w:r>
        <w:rPr>
          <w:lang w:val="zh-CN" w:eastAsia="zh-CN"/>
        </w:rPr>
        <w:fldChar w:fldCharType="separate"/>
      </w:r>
      <w:r>
        <w:rPr>
          <w:lang w:val="zh-CN" w:eastAsia="zh-CN"/>
        </w:rPr>
        <w:t>22</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"_Toc100489767"</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第五章  投标文件格式</w:t>
      </w:r>
      <w:r>
        <w:rPr>
          <w:lang w:val="zh-CN" w:eastAsia="zh-CN"/>
        </w:rPr>
        <w:tab/>
      </w:r>
      <w:r>
        <w:rPr>
          <w:lang w:val="zh-CN" w:eastAsia="zh-CN"/>
        </w:rPr>
        <w:fldChar w:fldCharType="begin"/>
      </w:r>
      <w:r>
        <w:rPr>
          <w:lang w:val="zh-CN" w:eastAsia="zh-CN"/>
        </w:rPr>
        <w:instrText xml:space="preserve"> PAGEREF _Toc100489767 \h </w:instrText>
      </w:r>
      <w:r>
        <w:rPr>
          <w:lang w:val="zh-CN" w:eastAsia="zh-CN"/>
        </w:rPr>
        <w:fldChar w:fldCharType="separate"/>
      </w:r>
      <w:r>
        <w:rPr>
          <w:lang w:val="zh-CN" w:eastAsia="zh-CN"/>
        </w:rPr>
        <w:t>28</w:t>
      </w:r>
      <w:r>
        <w:rPr>
          <w:lang w:val="zh-CN" w:eastAsia="zh-CN"/>
        </w:rPr>
        <w:fldChar w:fldCharType="end"/>
      </w:r>
      <w:r>
        <w:rPr>
          <w:lang w:val="zh-CN" w:eastAsia="zh-CN"/>
        </w:rPr>
        <w:fldChar w:fldCharType="end"/>
      </w:r>
    </w:p>
    <w:p>
      <w:pPr>
        <w:pStyle w:val="18"/>
        <w:tabs>
          <w:tab w:val="right" w:leader="dot" w:pos="9230"/>
        </w:tabs>
        <w:spacing w:line="360" w:lineRule="auto"/>
        <w:rPr>
          <w:rFonts w:ascii="等线" w:hAnsi="等线" w:eastAsia="等线"/>
          <w:lang w:val="zh-CN" w:eastAsia="zh-CN"/>
        </w:rPr>
      </w:pPr>
      <w:r>
        <w:rPr>
          <w:lang w:val="zh-CN" w:eastAsia="zh-CN"/>
        </w:rPr>
        <w:fldChar w:fldCharType="begin"/>
      </w:r>
      <w:r>
        <w:rPr>
          <w:rStyle w:val="24"/>
          <w:lang w:val="zh-CN" w:eastAsia="zh-CN"/>
        </w:rPr>
        <w:instrText xml:space="preserve"> </w:instrText>
      </w:r>
      <w:r>
        <w:rPr>
          <w:lang w:val="zh-CN" w:eastAsia="zh-CN"/>
        </w:rPr>
        <w:instrText xml:space="preserve">HYPERLINK \l "_Toc100489768"</w:instrText>
      </w:r>
      <w:r>
        <w:rPr>
          <w:rStyle w:val="24"/>
          <w:lang w:val="zh-CN" w:eastAsia="zh-CN"/>
        </w:rPr>
        <w:instrText xml:space="preserve"> </w:instrText>
      </w:r>
      <w:r>
        <w:rPr>
          <w:lang w:val="zh-CN" w:eastAsia="zh-CN"/>
        </w:rPr>
        <w:fldChar w:fldCharType="separate"/>
      </w:r>
      <w:r>
        <w:rPr>
          <w:rStyle w:val="24"/>
          <w:rFonts w:ascii="宋体" w:hAnsi="宋体" w:cs="宋体"/>
          <w:lang w:val="zh-CN" w:eastAsia="zh-CN"/>
        </w:rPr>
        <w:t>第六章  招标单位、招标代理机构对本招标文件的确认</w:t>
      </w:r>
      <w:r>
        <w:rPr>
          <w:lang w:val="zh-CN" w:eastAsia="zh-CN"/>
        </w:rPr>
        <w:tab/>
      </w:r>
      <w:r>
        <w:rPr>
          <w:lang w:val="zh-CN" w:eastAsia="zh-CN"/>
        </w:rPr>
        <w:fldChar w:fldCharType="begin"/>
      </w:r>
      <w:r>
        <w:rPr>
          <w:lang w:val="zh-CN" w:eastAsia="zh-CN"/>
        </w:rPr>
        <w:instrText xml:space="preserve"> PAGEREF _Toc100489768 \h </w:instrText>
      </w:r>
      <w:r>
        <w:rPr>
          <w:lang w:val="zh-CN" w:eastAsia="zh-CN"/>
        </w:rPr>
        <w:fldChar w:fldCharType="separate"/>
      </w:r>
      <w:r>
        <w:rPr>
          <w:lang w:val="zh-CN" w:eastAsia="zh-CN"/>
        </w:rPr>
        <w:t>42</w:t>
      </w:r>
      <w:r>
        <w:rPr>
          <w:lang w:val="zh-CN" w:eastAsia="zh-CN"/>
        </w:rPr>
        <w:fldChar w:fldCharType="end"/>
      </w:r>
      <w:r>
        <w:rPr>
          <w:lang w:val="zh-CN" w:eastAsia="zh-CN"/>
        </w:rPr>
        <w:fldChar w:fldCharType="end"/>
      </w:r>
    </w:p>
    <w:p>
      <w:pPr>
        <w:pStyle w:val="3"/>
        <w:tabs>
          <w:tab w:val="left" w:pos="0"/>
          <w:tab w:val="left" w:pos="3165"/>
          <w:tab w:val="center" w:pos="4153"/>
        </w:tabs>
        <w:autoSpaceDE w:val="0"/>
        <w:autoSpaceDN w:val="0"/>
        <w:adjustRightInd w:val="0"/>
        <w:spacing w:before="0" w:after="0" w:line="240" w:lineRule="auto"/>
        <w:jc w:val="center"/>
        <w:rPr>
          <w:rFonts w:hint="eastAsia" w:ascii="Calibri" w:hAnsi="Calibri" w:eastAsia="黑体"/>
          <w:b w:val="0"/>
          <w:bCs/>
          <w:kern w:val="2"/>
          <w:sz w:val="32"/>
          <w:szCs w:val="22"/>
          <w:lang w:val="en-US" w:eastAsia="zh-CN" w:bidi="ar-SA"/>
        </w:rPr>
      </w:pPr>
      <w:r>
        <w:rPr>
          <w:rFonts w:hint="eastAsia" w:ascii="宋体" w:hAnsi="宋体" w:cs="宋体"/>
          <w:b w:val="0"/>
          <w:bCs w:val="0"/>
        </w:rPr>
        <w:fldChar w:fldCharType="end"/>
      </w:r>
      <w:r>
        <w:br w:type="page"/>
      </w:r>
      <w:bookmarkEnd w:id="3"/>
      <w:bookmarkStart w:id="4" w:name="_Toc8605"/>
      <w:r>
        <w:rPr>
          <w:rFonts w:hint="eastAsia" w:ascii="Calibri" w:hAnsi="Calibri" w:eastAsia="黑体"/>
          <w:b w:val="0"/>
          <w:bCs/>
          <w:kern w:val="2"/>
          <w:sz w:val="32"/>
          <w:szCs w:val="22"/>
          <w:lang w:val="en-US" w:eastAsia="zh-CN" w:bidi="ar-SA"/>
        </w:rPr>
        <w:t>A、招标公告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滁州机电工程学校智能家居竞赛设备升级项目 </w:t>
      </w:r>
      <w:r>
        <w:rPr>
          <w:rFonts w:hint="eastAsia" w:ascii="宋体" w:hAnsi="宋体" w:eastAsia="宋体" w:cs="宋体"/>
          <w:sz w:val="21"/>
          <w:szCs w:val="21"/>
          <w:highlight w:val="none"/>
        </w:rPr>
        <w:t xml:space="preserve"> 招标项目的潜在投标人应在</w:t>
      </w:r>
      <w:r>
        <w:rPr>
          <w:rFonts w:hint="eastAsia" w:ascii="宋体" w:hAnsi="宋体" w:eastAsia="宋体" w:cs="宋体"/>
          <w:sz w:val="21"/>
          <w:szCs w:val="21"/>
          <w:highlight w:val="none"/>
          <w:u w:val="single"/>
          <w:lang w:val="en-US" w:eastAsia="zh-CN"/>
        </w:rPr>
        <w:t xml:space="preserve"> 安徽滁州技师学院网站（http://www.cztc.edu.cn/）</w:t>
      </w:r>
      <w:r>
        <w:rPr>
          <w:rFonts w:hint="eastAsia" w:ascii="宋体" w:hAnsi="宋体" w:eastAsia="宋体" w:cs="宋体"/>
          <w:sz w:val="21"/>
          <w:szCs w:val="21"/>
          <w:highlight w:val="none"/>
        </w:rPr>
        <w:t>获取招标文件，并于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07</w:t>
      </w:r>
      <w:r>
        <w:rPr>
          <w:rFonts w:hint="eastAsia" w:ascii="宋体" w:hAnsi="宋体" w:eastAsia="宋体" w:cs="宋体"/>
          <w:bCs/>
          <w:sz w:val="21"/>
          <w:szCs w:val="21"/>
          <w:highlight w:val="none"/>
          <w:u w:val="single"/>
        </w:rPr>
        <w:t>月</w:t>
      </w:r>
      <w:r>
        <w:rPr>
          <w:rFonts w:hint="eastAsia" w:ascii="宋体" w:hAnsi="宋体" w:eastAsia="宋体" w:cs="宋体"/>
          <w:bCs/>
          <w:sz w:val="21"/>
          <w:szCs w:val="21"/>
          <w:highlight w:val="none"/>
          <w:u w:val="single"/>
          <w:lang w:val="en-US" w:eastAsia="zh-CN"/>
        </w:rPr>
        <w:t>05</w:t>
      </w:r>
      <w:r>
        <w:rPr>
          <w:rFonts w:hint="eastAsia" w:ascii="宋体" w:hAnsi="宋体" w:eastAsia="宋体" w:cs="宋体"/>
          <w:bCs/>
          <w:sz w:val="21"/>
          <w:szCs w:val="21"/>
          <w:highlight w:val="none"/>
          <w:u w:val="single"/>
        </w:rPr>
        <w:t>日</w:t>
      </w:r>
      <w:r>
        <w:rPr>
          <w:rFonts w:hint="eastAsia" w:ascii="宋体" w:hAnsi="宋体" w:eastAsia="宋体" w:cs="宋体"/>
          <w:bCs/>
          <w:sz w:val="21"/>
          <w:szCs w:val="21"/>
          <w:highlight w:val="none"/>
          <w:u w:val="single"/>
          <w:lang w:val="en-US" w:eastAsia="zh-CN"/>
        </w:rPr>
        <w:t>09</w:t>
      </w:r>
      <w:r>
        <w:rPr>
          <w:rFonts w:hint="eastAsia" w:ascii="宋体" w:hAnsi="宋体" w:eastAsia="宋体" w:cs="宋体"/>
          <w:bCs/>
          <w:sz w:val="21"/>
          <w:szCs w:val="21"/>
          <w:highlight w:val="none"/>
          <w:u w:val="single"/>
        </w:rPr>
        <w:t>点</w:t>
      </w:r>
      <w:r>
        <w:rPr>
          <w:rFonts w:hint="eastAsia" w:ascii="宋体" w:hAnsi="宋体" w:eastAsia="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rPr>
        <w:t>北京时间）前递交投标文件</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bookmarkStart w:id="5" w:name="_Toc28359002"/>
      <w:bookmarkStart w:id="6" w:name="_Toc35393621"/>
      <w:bookmarkStart w:id="7" w:name="_Toc28359079"/>
      <w:bookmarkStart w:id="8" w:name="_Toc35393790"/>
      <w:bookmarkStart w:id="9" w:name="_Hlk24379207"/>
      <w:r>
        <w:rPr>
          <w:rFonts w:hint="eastAsia" w:ascii="宋体" w:hAnsi="宋体" w:eastAsia="宋体" w:cs="宋体"/>
          <w:sz w:val="21"/>
          <w:szCs w:val="21"/>
          <w:highlight w:val="none"/>
          <w:lang w:val="en-US" w:eastAsia="zh-CN"/>
        </w:rPr>
        <w:t>一、项目基本情况</w:t>
      </w:r>
      <w:bookmarkEnd w:id="5"/>
      <w:bookmarkEnd w:id="6"/>
      <w:bookmarkEnd w:id="7"/>
      <w:bookmarkEnd w:id="8"/>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项目名称：</w:t>
      </w:r>
      <w:r>
        <w:rPr>
          <w:rFonts w:hint="eastAsia" w:ascii="宋体" w:hAnsi="宋体" w:eastAsia="宋体" w:cs="宋体"/>
          <w:sz w:val="21"/>
          <w:szCs w:val="21"/>
          <w:highlight w:val="none"/>
          <w:lang w:val="en-US" w:eastAsia="zh-CN"/>
        </w:rPr>
        <w:t>滁州机电工程学校智能家居竞赛设备升级项目</w:t>
      </w:r>
    </w:p>
    <w:bookmarkEnd w:id="9"/>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none"/>
          <w:lang w:val="en-US" w:eastAsia="zh-CN"/>
        </w:rPr>
        <w:t xml:space="preserve"> 150000 </w:t>
      </w:r>
      <w:r>
        <w:rPr>
          <w:rFonts w:hint="eastAsia" w:ascii="宋体" w:hAnsi="宋体" w:eastAsia="宋体" w:cs="宋体"/>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3、资金来源：自筹资金</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lang w:val="en-US" w:eastAsia="zh-CN"/>
        </w:rPr>
        <w:t>滁州机电工程学校智能家居竞赛设备升级项目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，具体详见</w:t>
      </w:r>
      <w:r>
        <w:rPr>
          <w:rFonts w:hint="eastAsia" w:ascii="宋体" w:hAnsi="宋体" w:eastAsia="宋体" w:cs="宋体"/>
          <w:sz w:val="21"/>
          <w:szCs w:val="21"/>
          <w:highlight w:val="none"/>
          <w:lang w:eastAsia="zh-CN"/>
        </w:rPr>
        <w:t>采购需求及技术参数要求</w:t>
      </w:r>
      <w:r>
        <w:rPr>
          <w:rFonts w:hint="eastAsia" w:ascii="宋体" w:hAnsi="宋体" w:eastAsia="宋体" w:cs="宋体"/>
          <w:sz w:val="21"/>
          <w:szCs w:val="21"/>
          <w:highlight w:val="none"/>
          <w:lang w:val="af-ZA"/>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5、合同履行期限</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服务期</w:t>
      </w:r>
      <w:r>
        <w:rPr>
          <w:rFonts w:hint="eastAsia" w:ascii="宋体" w:hAnsi="宋体" w:cs="宋体"/>
          <w:kern w:val="0"/>
          <w:highlight w:val="none"/>
          <w:lang w:val="en-US" w:eastAsia="zh-CN"/>
        </w:rPr>
        <w:t>要求7个日历天完成设备升级，设备升级调试验收合格后，跟踪服务期一年，且一年内免费提供软件更新及升级。</w:t>
      </w:r>
      <w:r>
        <w:rPr>
          <w:rFonts w:hint="eastAsia" w:ascii="宋体" w:hAnsi="宋体" w:eastAsia="宋体" w:cs="宋体"/>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、标段（包别）划分：一个标段</w:t>
      </w:r>
    </w:p>
    <w:p>
      <w:pPr>
        <w:keepNext w:val="0"/>
        <w:keepLines w:val="0"/>
        <w:pageBreakBefore w:val="0"/>
        <w:tabs>
          <w:tab w:val="left" w:pos="398"/>
        </w:tabs>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否  </w:t>
      </w:r>
      <w:r>
        <w:rPr>
          <w:rFonts w:hint="eastAsia" w:ascii="宋体" w:hAnsi="宋体" w:eastAsia="宋体" w:cs="宋体"/>
          <w:sz w:val="21"/>
          <w:szCs w:val="21"/>
          <w:highlight w:val="none"/>
        </w:rPr>
        <w:t>（</w:t>
      </w:r>
      <w:r>
        <w:rPr>
          <w:rFonts w:hint="eastAsia" w:ascii="宋体" w:hAnsi="宋体" w:eastAsia="宋体" w:cs="宋体"/>
          <w:i/>
          <w:sz w:val="21"/>
          <w:szCs w:val="21"/>
          <w:highlight w:val="none"/>
        </w:rPr>
        <w:t>是/否</w:t>
      </w:r>
      <w:r>
        <w:rPr>
          <w:rFonts w:hint="eastAsia" w:ascii="宋体" w:hAnsi="宋体" w:eastAsia="宋体" w:cs="宋体"/>
          <w:sz w:val="21"/>
          <w:szCs w:val="21"/>
          <w:highlight w:val="none"/>
        </w:rPr>
        <w:t>）接受联合体投标。</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lang w:val="en-US" w:eastAsia="zh-CN"/>
        </w:rPr>
      </w:pPr>
      <w:bookmarkStart w:id="10" w:name="_Toc28359003"/>
      <w:bookmarkStart w:id="11" w:name="_Toc35393791"/>
      <w:bookmarkStart w:id="12" w:name="_Toc28359080"/>
      <w:bookmarkStart w:id="13" w:name="_Toc35393622"/>
      <w:r>
        <w:rPr>
          <w:rFonts w:hint="eastAsia" w:ascii="宋体" w:hAnsi="宋体" w:eastAsia="宋体" w:cs="宋体"/>
          <w:sz w:val="21"/>
          <w:szCs w:val="21"/>
          <w:highlight w:val="none"/>
          <w:lang w:val="en-US" w:eastAsia="zh-CN"/>
        </w:rPr>
        <w:t>二、申请人的资格要求：</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1.满足《中华人民共和</w:t>
      </w:r>
      <w:r>
        <w:rPr>
          <w:rFonts w:hint="eastAsia" w:ascii="宋体" w:hAnsi="宋体" w:eastAsia="宋体" w:cs="宋体"/>
          <w:sz w:val="21"/>
          <w:szCs w:val="21"/>
          <w:highlight w:val="none"/>
        </w:rPr>
        <w:t>国政府采购法》第二十二条规定；</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cs="宋体"/>
          <w:highlight w:val="none"/>
          <w:lang w:eastAsia="zh-CN"/>
        </w:rPr>
      </w:pPr>
      <w:bookmarkStart w:id="14" w:name="_Toc28359004"/>
      <w:bookmarkStart w:id="15" w:name="_Toc28359081"/>
      <w:r>
        <w:rPr>
          <w:rFonts w:hint="eastAsia" w:ascii="宋体" w:hAnsi="宋体" w:eastAsia="宋体" w:cs="宋体"/>
          <w:sz w:val="21"/>
          <w:szCs w:val="21"/>
          <w:highlight w:val="none"/>
        </w:rPr>
        <w:t>2.</w:t>
      </w:r>
      <w:r>
        <w:rPr>
          <w:rFonts w:hint="eastAsia" w:ascii="宋体" w:hAnsi="宋体" w:cs="宋体"/>
          <w:highlight w:val="none"/>
        </w:rPr>
        <w:t>投标人具有独立法人资格，并且具有有效的营业执照、组织机构代码证、税务登记证（或三证合一证书）</w:t>
      </w:r>
      <w:r>
        <w:rPr>
          <w:rFonts w:hint="eastAsia" w:ascii="宋体" w:hAnsi="宋体" w:cs="宋体"/>
          <w:highlight w:val="none"/>
          <w:lang w:val="en-US" w:eastAsia="zh-CN"/>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i w:val="0"/>
          <w:caps w:val="0"/>
          <w:color w:val="auto"/>
          <w:spacing w:val="0"/>
          <w:sz w:val="21"/>
          <w:szCs w:val="21"/>
          <w:highlight w:val="none"/>
          <w:shd w:val="clear" w:color="auto" w:fill="auto"/>
        </w:rPr>
        <w:t>信誉要求：</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不得存在以下情形</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①</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被人民法院列入失信被执行人的；</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②</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③</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被市场监督管理部门列入经营异常名录或者严重违法企业名单的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caps w:val="0"/>
          <w:color w:val="auto"/>
          <w:spacing w:val="0"/>
          <w:sz w:val="21"/>
          <w:szCs w:val="21"/>
          <w:highlight w:val="none"/>
          <w:shd w:val="clear" w:color="auto" w:fill="auto"/>
        </w:rPr>
        <w:t>④</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i w:val="0"/>
          <w:caps w:val="0"/>
          <w:color w:val="auto"/>
          <w:spacing w:val="0"/>
          <w:sz w:val="21"/>
          <w:szCs w:val="21"/>
          <w:highlight w:val="none"/>
          <w:shd w:val="clear" w:color="auto" w:fill="auto"/>
        </w:rPr>
        <w:t>被税收部门列入重大税收违法案件当事人的</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color="auto" w:fill="auto"/>
        </w:rPr>
        <w:t>⑤</w:t>
      </w:r>
      <w:r>
        <w:rPr>
          <w:rFonts w:hint="eastAsia" w:ascii="宋体" w:hAnsi="宋体" w:eastAsia="宋体" w:cs="宋体"/>
          <w:i w:val="0"/>
          <w:caps w:val="0"/>
          <w:color w:val="auto"/>
          <w:spacing w:val="0"/>
          <w:sz w:val="21"/>
          <w:szCs w:val="21"/>
          <w:highlight w:val="none"/>
          <w:shd w:val="clear" w:color="auto" w:fill="auto"/>
          <w:lang w:eastAsia="zh-CN"/>
        </w:rPr>
        <w:t>投标人</w:t>
      </w:r>
      <w:r>
        <w:rPr>
          <w:rFonts w:hint="eastAsia" w:ascii="宋体" w:hAnsi="宋体" w:eastAsia="宋体" w:cs="宋体"/>
          <w:sz w:val="21"/>
          <w:szCs w:val="21"/>
          <w:highlight w:val="none"/>
        </w:rPr>
        <w:t>被政府采购监管部门列入政府采购严重违法失信行为记录名单的</w:t>
      </w:r>
      <w:r>
        <w:rPr>
          <w:rFonts w:hint="eastAsia" w:ascii="宋体" w:hAnsi="宋体" w:eastAsia="宋体" w:cs="宋体"/>
          <w:sz w:val="21"/>
          <w:szCs w:val="21"/>
          <w:highlight w:val="none"/>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⑥在“信用中国”网站上披露仍在公示期的严重失信行为的；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auto"/>
        </w:rPr>
        <w:t>⑦被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行业主管部门及公管部门</w:t>
      </w:r>
      <w:r>
        <w:rPr>
          <w:rFonts w:hint="eastAsia" w:ascii="宋体" w:hAnsi="宋体" w:eastAsia="宋体" w:cs="宋体"/>
          <w:i w:val="0"/>
          <w:caps w:val="0"/>
          <w:color w:val="auto"/>
          <w:spacing w:val="0"/>
          <w:sz w:val="21"/>
          <w:szCs w:val="21"/>
          <w:highlight w:val="none"/>
          <w:shd w:val="clear" w:color="auto" w:fill="auto"/>
          <w:lang w:eastAsia="zh-CN"/>
        </w:rPr>
        <w:t>禁止在一定期限内参加政府采购活动且在禁止期限</w:t>
      </w:r>
      <w:r>
        <w:rPr>
          <w:rFonts w:hint="eastAsia" w:ascii="宋体" w:hAnsi="宋体" w:eastAsia="宋体" w:cs="宋体"/>
          <w:i w:val="0"/>
          <w:caps w:val="0"/>
          <w:color w:val="auto"/>
          <w:spacing w:val="0"/>
          <w:sz w:val="21"/>
          <w:szCs w:val="21"/>
          <w:highlight w:val="none"/>
          <w:shd w:val="clear" w:color="auto" w:fill="auto"/>
        </w:rPr>
        <w:t>内的；</w:t>
      </w:r>
      <w:r>
        <w:rPr>
          <w:rFonts w:hint="eastAsia" w:ascii="宋体" w:hAnsi="宋体" w:eastAsia="宋体" w:cs="宋体"/>
          <w:i w:val="0"/>
          <w:caps w:val="0"/>
          <w:color w:val="auto"/>
          <w:spacing w:val="0"/>
          <w:sz w:val="21"/>
          <w:szCs w:val="21"/>
          <w:highlight w:val="none"/>
          <w:shd w:val="clear" w:color="auto" w:fill="auto"/>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60" w:lineRule="exact"/>
        <w:ind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color="auto" w:fill="auto"/>
          <w:lang w:eastAsia="zh-CN"/>
        </w:rPr>
      </w:pPr>
      <w:r>
        <w:rPr>
          <w:rFonts w:hint="eastAsia" w:ascii="宋体" w:hAnsi="宋体" w:eastAsia="宋体" w:cs="宋体"/>
          <w:i w:val="0"/>
          <w:caps w:val="0"/>
          <w:color w:val="auto"/>
          <w:spacing w:val="0"/>
          <w:sz w:val="21"/>
          <w:szCs w:val="21"/>
          <w:highlight w:val="none"/>
          <w:shd w:val="clear" w:color="auto" w:fill="auto"/>
          <w:lang w:eastAsia="zh-CN"/>
        </w:rPr>
        <w:t>⑧</w:t>
      </w:r>
      <w:r>
        <w:rPr>
          <w:rFonts w:hint="eastAsia" w:ascii="宋体" w:hAnsi="宋体" w:eastAsia="宋体" w:cs="宋体"/>
          <w:i w:val="0"/>
          <w:caps w:val="0"/>
          <w:color w:val="auto"/>
          <w:spacing w:val="0"/>
          <w:sz w:val="21"/>
          <w:szCs w:val="21"/>
          <w:highlight w:val="none"/>
          <w:shd w:val="clear" w:color="auto" w:fill="auto"/>
        </w:rPr>
        <w:t>被</w:t>
      </w:r>
      <w:r>
        <w:rPr>
          <w:rFonts w:hint="eastAsia" w:ascii="宋体" w:hAnsi="宋体" w:eastAsia="宋体" w:cs="宋体"/>
          <w:i w:val="0"/>
          <w:caps w:val="0"/>
          <w:color w:val="auto"/>
          <w:spacing w:val="0"/>
          <w:sz w:val="21"/>
          <w:szCs w:val="21"/>
          <w:highlight w:val="none"/>
          <w:shd w:val="clear" w:color="auto" w:fill="auto"/>
          <w:lang w:eastAsia="zh-CN"/>
        </w:rPr>
        <w:t>滁州市县两级</w:t>
      </w:r>
      <w:r>
        <w:rPr>
          <w:rFonts w:hint="eastAsia" w:ascii="宋体" w:hAnsi="宋体" w:eastAsia="宋体" w:cs="宋体"/>
          <w:i w:val="0"/>
          <w:caps w:val="0"/>
          <w:color w:val="auto"/>
          <w:spacing w:val="0"/>
          <w:sz w:val="21"/>
          <w:szCs w:val="21"/>
          <w:highlight w:val="none"/>
          <w:shd w:val="clear" w:color="auto" w:fill="auto"/>
        </w:rPr>
        <w:t>公管部门记</w:t>
      </w:r>
      <w:r>
        <w:rPr>
          <w:rFonts w:hint="eastAsia" w:ascii="宋体" w:hAnsi="宋体" w:eastAsia="宋体" w:cs="宋体"/>
          <w:i w:val="0"/>
          <w:caps w:val="0"/>
          <w:color w:val="auto"/>
          <w:spacing w:val="0"/>
          <w:sz w:val="21"/>
          <w:szCs w:val="21"/>
          <w:highlight w:val="none"/>
          <w:shd w:val="clear" w:color="auto" w:fill="auto"/>
          <w:lang w:eastAsia="zh-CN"/>
        </w:rPr>
        <w:t>入不良行为记录或者</w:t>
      </w:r>
      <w:r>
        <w:rPr>
          <w:rFonts w:hint="eastAsia" w:ascii="宋体" w:hAnsi="宋体" w:eastAsia="宋体" w:cs="宋体"/>
          <w:i w:val="0"/>
          <w:caps w:val="0"/>
          <w:color w:val="auto"/>
          <w:spacing w:val="0"/>
          <w:sz w:val="21"/>
          <w:szCs w:val="21"/>
          <w:highlight w:val="none"/>
          <w:shd w:val="clear" w:color="auto" w:fill="auto"/>
        </w:rPr>
        <w:t>信用信息记录</w:t>
      </w:r>
      <w:r>
        <w:rPr>
          <w:rFonts w:hint="eastAsia" w:ascii="宋体" w:hAnsi="宋体" w:eastAsia="宋体" w:cs="宋体"/>
          <w:i w:val="0"/>
          <w:caps w:val="0"/>
          <w:color w:val="auto"/>
          <w:spacing w:val="0"/>
          <w:sz w:val="21"/>
          <w:szCs w:val="21"/>
          <w:highlight w:val="none"/>
          <w:shd w:val="clear" w:color="auto" w:fill="auto"/>
          <w:lang w:eastAsia="zh-CN"/>
        </w:rPr>
        <w:t>，</w:t>
      </w:r>
      <w:r>
        <w:rPr>
          <w:rFonts w:hint="eastAsia" w:ascii="宋体" w:hAnsi="宋体" w:eastAsia="宋体" w:cs="宋体"/>
          <w:i w:val="0"/>
          <w:caps w:val="0"/>
          <w:color w:val="auto"/>
          <w:spacing w:val="0"/>
          <w:sz w:val="21"/>
          <w:szCs w:val="21"/>
          <w:highlight w:val="none"/>
          <w:shd w:val="clear" w:color="auto" w:fill="auto"/>
        </w:rPr>
        <w:t>且在披露期内的</w:t>
      </w:r>
      <w:r>
        <w:rPr>
          <w:rFonts w:hint="eastAsia" w:ascii="宋体" w:hAnsi="宋体" w:eastAsia="宋体" w:cs="宋体"/>
          <w:i w:val="0"/>
          <w:caps w:val="0"/>
          <w:color w:val="auto"/>
          <w:spacing w:val="0"/>
          <w:sz w:val="21"/>
          <w:szCs w:val="21"/>
          <w:highlight w:val="none"/>
          <w:shd w:val="clear" w:color="auto" w:fill="auto"/>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 w:val="0"/>
          <w:bCs/>
          <w:kern w:val="0"/>
          <w:sz w:val="21"/>
          <w:szCs w:val="21"/>
          <w:highlight w:val="none"/>
          <w:lang w:val="en-US" w:eastAsia="zh-CN" w:bidi="ar-SA"/>
        </w:rPr>
      </w:pPr>
      <w:bookmarkStart w:id="16" w:name="_Toc35393792"/>
      <w:bookmarkStart w:id="17" w:name="_Toc35393623"/>
      <w:r>
        <w:rPr>
          <w:rFonts w:hint="eastAsia" w:ascii="宋体" w:hAnsi="宋体" w:eastAsia="宋体" w:cs="宋体"/>
          <w:b w:val="0"/>
          <w:bCs/>
          <w:kern w:val="0"/>
          <w:sz w:val="21"/>
          <w:szCs w:val="21"/>
          <w:highlight w:val="none"/>
          <w:lang w:val="en-US" w:eastAsia="zh-CN" w:bidi="ar-SA"/>
        </w:rPr>
        <w:t>三、获取招标文件</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i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 xml:space="preserve"> 06</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29</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05</w:t>
      </w:r>
      <w:r>
        <w:rPr>
          <w:rFonts w:hint="eastAsia" w:ascii="宋体" w:hAnsi="宋体" w:eastAsia="宋体" w:cs="宋体"/>
          <w:sz w:val="21"/>
          <w:szCs w:val="21"/>
          <w:highlight w:val="none"/>
          <w:u w:val="single"/>
        </w:rPr>
        <w:t>日</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安徽滁州技师学院网站</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eastAsia="zh-CN"/>
        </w:rPr>
        <w:t>网上下载</w:t>
      </w:r>
    </w:p>
    <w:p>
      <w:pPr>
        <w:keepNext w:val="0"/>
        <w:keepLines w:val="0"/>
        <w:pageBreakBefore w:val="0"/>
        <w:kinsoku/>
        <w:wordWrap/>
        <w:overflowPunct/>
        <w:topLinePunct w:val="0"/>
        <w:autoSpaceDE/>
        <w:autoSpaceDN/>
        <w:bidi w:val="0"/>
        <w:adjustRightInd/>
        <w:snapToGrid/>
        <w:spacing w:line="260" w:lineRule="exact"/>
        <w:ind w:right="0" w:rightChars="0" w:firstLine="54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售价：</w:t>
      </w:r>
      <w:r>
        <w:rPr>
          <w:rFonts w:hint="eastAsia" w:ascii="宋体" w:hAnsi="宋体" w:eastAsia="宋体" w:cs="宋体"/>
          <w:sz w:val="21"/>
          <w:szCs w:val="21"/>
          <w:highlight w:val="none"/>
          <w:lang w:val="en-US" w:eastAsia="zh-CN"/>
        </w:rPr>
        <w:t>0元</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lang w:val="en-US" w:eastAsia="zh-CN"/>
        </w:rPr>
      </w:pPr>
      <w:bookmarkStart w:id="18" w:name="_Toc28359082"/>
      <w:bookmarkStart w:id="19" w:name="_Toc28359005"/>
      <w:bookmarkStart w:id="20" w:name="_Toc35393624"/>
      <w:bookmarkStart w:id="21" w:name="_Toc35393793"/>
      <w:r>
        <w:rPr>
          <w:rFonts w:hint="eastAsia" w:ascii="宋体" w:hAnsi="宋体" w:eastAsia="宋体" w:cs="宋体"/>
          <w:sz w:val="21"/>
          <w:szCs w:val="21"/>
          <w:highlight w:val="none"/>
          <w:lang w:val="en-US" w:eastAsia="zh-CN"/>
        </w:rPr>
        <w:t>四、提交投标文件</w:t>
      </w:r>
      <w:bookmarkEnd w:id="18"/>
      <w:bookmarkEnd w:id="19"/>
      <w:r>
        <w:rPr>
          <w:rFonts w:hint="eastAsia" w:ascii="宋体" w:hAnsi="宋体" w:eastAsia="宋体" w:cs="宋体"/>
          <w:sz w:val="21"/>
          <w:szCs w:val="21"/>
          <w:highlight w:val="none"/>
          <w:lang w:val="en-US" w:eastAsia="zh-CN"/>
        </w:rPr>
        <w:t>截止时间、开标时间和地点</w:t>
      </w:r>
      <w:bookmarkEnd w:id="20"/>
      <w:bookmarkEnd w:id="21"/>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时间：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2022</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07</w:t>
      </w:r>
      <w:r>
        <w:rPr>
          <w:rFonts w:hint="eastAsia" w:ascii="宋体" w:hAnsi="宋体" w:eastAsia="宋体" w:cs="宋体"/>
          <w:bCs/>
          <w:sz w:val="21"/>
          <w:szCs w:val="21"/>
          <w:highlight w:val="none"/>
          <w:u w:val="single"/>
        </w:rPr>
        <w:t>月</w:t>
      </w:r>
      <w:r>
        <w:rPr>
          <w:rFonts w:hint="eastAsia" w:ascii="宋体" w:hAnsi="宋体" w:eastAsia="宋体" w:cs="宋体"/>
          <w:bCs/>
          <w:sz w:val="21"/>
          <w:szCs w:val="21"/>
          <w:highlight w:val="none"/>
          <w:u w:val="single"/>
          <w:lang w:val="en-US" w:eastAsia="zh-CN"/>
        </w:rPr>
        <w:t>05</w:t>
      </w:r>
      <w:r>
        <w:rPr>
          <w:rFonts w:hint="eastAsia" w:ascii="宋体" w:hAnsi="宋体" w:eastAsia="宋体" w:cs="宋体"/>
          <w:bCs/>
          <w:sz w:val="21"/>
          <w:szCs w:val="21"/>
          <w:highlight w:val="none"/>
          <w:u w:val="single"/>
        </w:rPr>
        <w:t>日</w:t>
      </w:r>
      <w:r>
        <w:rPr>
          <w:rFonts w:hint="eastAsia" w:ascii="宋体" w:hAnsi="宋体" w:eastAsia="宋体" w:cs="宋体"/>
          <w:bCs/>
          <w:sz w:val="21"/>
          <w:szCs w:val="21"/>
          <w:highlight w:val="none"/>
          <w:u w:val="single"/>
          <w:lang w:val="en-US" w:eastAsia="zh-CN"/>
        </w:rPr>
        <w:t>09</w:t>
      </w:r>
      <w:r>
        <w:rPr>
          <w:rFonts w:hint="eastAsia" w:ascii="宋体" w:hAnsi="宋体" w:eastAsia="宋体" w:cs="宋体"/>
          <w:bCs/>
          <w:sz w:val="21"/>
          <w:szCs w:val="21"/>
          <w:highlight w:val="none"/>
          <w:u w:val="single"/>
        </w:rPr>
        <w:t>点</w:t>
      </w:r>
      <w:r>
        <w:rPr>
          <w:rFonts w:hint="eastAsia" w:ascii="宋体" w:hAnsi="宋体" w:eastAsia="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：滁州市南谯区港汇中心A座813</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bookmarkStart w:id="22" w:name="_Toc28359084"/>
      <w:bookmarkStart w:id="23" w:name="_Toc35393625"/>
      <w:bookmarkStart w:id="24" w:name="_Toc28359007"/>
      <w:bookmarkStart w:id="25" w:name="_Toc35393794"/>
      <w:r>
        <w:rPr>
          <w:rFonts w:hint="eastAsia" w:ascii="宋体" w:hAnsi="宋体" w:eastAsia="宋体" w:cs="宋体"/>
          <w:b w:val="0"/>
          <w:sz w:val="21"/>
          <w:szCs w:val="21"/>
          <w:highlight w:val="none"/>
        </w:rPr>
        <w:t>五、</w:t>
      </w:r>
      <w:bookmarkEnd w:id="22"/>
      <w:bookmarkEnd w:id="23"/>
      <w:bookmarkEnd w:id="24"/>
      <w:bookmarkEnd w:id="25"/>
      <w:r>
        <w:rPr>
          <w:rFonts w:hint="eastAsia" w:ascii="宋体" w:hAnsi="宋体" w:eastAsia="宋体" w:cs="宋体"/>
          <w:b w:val="0"/>
          <w:bCs/>
          <w:kern w:val="2"/>
          <w:sz w:val="21"/>
          <w:szCs w:val="21"/>
          <w:highlight w:val="none"/>
          <w:lang w:val="en-US" w:eastAsia="zh-CN" w:bidi="ar-SA"/>
        </w:rPr>
        <w:t>投标保证金金额及缴纳账户</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1.是否要求投标人提交投标保证金：</w:t>
      </w:r>
    </w:p>
    <w:p>
      <w:pPr>
        <w:keepNext w:val="0"/>
        <w:keepLines w:val="0"/>
        <w:pageBreakBefore w:val="0"/>
        <w:kinsoku/>
        <w:wordWrap/>
        <w:overflowPunct/>
        <w:topLinePunct w:val="0"/>
        <w:autoSpaceDE/>
        <w:autoSpaceDN/>
        <w:bidi w:val="0"/>
        <w:adjustRightInd/>
        <w:snapToGrid/>
        <w:spacing w:line="260" w:lineRule="exact"/>
        <w:ind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不要求。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bookmarkStart w:id="26" w:name="_Toc35393626"/>
      <w:bookmarkStart w:id="27" w:name="_Toc35393795"/>
      <w:r>
        <w:rPr>
          <w:rFonts w:hint="eastAsia" w:ascii="宋体" w:hAnsi="宋体" w:eastAsia="宋体" w:cs="宋体"/>
          <w:b w:val="0"/>
          <w:bCs/>
          <w:kern w:val="2"/>
          <w:sz w:val="21"/>
          <w:szCs w:val="21"/>
          <w:highlight w:val="none"/>
          <w:lang w:val="en-US" w:eastAsia="zh-CN" w:bidi="ar-SA"/>
        </w:rPr>
        <w:t>六、其他补充事宜</w:t>
      </w:r>
      <w:bookmarkEnd w:id="26"/>
      <w:bookmarkEnd w:id="27"/>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b w:val="0"/>
          <w:sz w:val="21"/>
          <w:szCs w:val="21"/>
          <w:highlight w:val="none"/>
        </w:rPr>
      </w:pPr>
      <w:r>
        <w:rPr>
          <w:rFonts w:hint="eastAsia" w:ascii="宋体" w:hAnsi="宋体" w:eastAsia="宋体" w:cs="宋体"/>
          <w:b w:val="0"/>
          <w:bCs/>
          <w:kern w:val="2"/>
          <w:sz w:val="21"/>
          <w:szCs w:val="21"/>
          <w:highlight w:val="none"/>
          <w:lang w:val="en-US" w:eastAsia="zh-CN" w:bidi="ar-SA"/>
        </w:rPr>
        <w:t>七、对本次招标提出询问</w:t>
      </w:r>
      <w:r>
        <w:rPr>
          <w:rFonts w:hint="eastAsia" w:ascii="宋体" w:hAnsi="宋体" w:eastAsia="宋体" w:cs="宋体"/>
          <w:b w:val="0"/>
          <w:sz w:val="21"/>
          <w:szCs w:val="21"/>
          <w:highlight w:val="none"/>
        </w:rPr>
        <w:t>，请按以下方式联系。</w:t>
      </w:r>
    </w:p>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1.采购人信息</w:t>
      </w:r>
      <w:r>
        <w:rPr>
          <w:rFonts w:hint="eastAsia" w:ascii="宋体" w:hAnsi="宋体" w:eastAsia="宋体" w:cs="宋体"/>
          <w:sz w:val="21"/>
          <w:szCs w:val="21"/>
          <w:highlight w:val="none"/>
          <w:lang w:eastAsia="zh-CN"/>
        </w:rPr>
        <w:t>（盖章）</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称：</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滁州市机电工程学校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安徽滁州丰乐大道2</w:t>
      </w:r>
      <w:r>
        <w:rPr>
          <w:rFonts w:hint="eastAsia" w:ascii="宋体" w:hAnsi="宋体" w:eastAsia="宋体" w:cs="宋体"/>
          <w:sz w:val="21"/>
          <w:szCs w:val="21"/>
          <w:highlight w:val="none"/>
          <w:u w:val="single"/>
          <w:lang w:val="en-US" w:eastAsia="zh-CN"/>
        </w:rPr>
        <w:t>23</w:t>
      </w:r>
      <w:r>
        <w:rPr>
          <w:rFonts w:hint="eastAsia" w:ascii="宋体" w:hAnsi="宋体" w:eastAsia="宋体" w:cs="宋体"/>
          <w:sz w:val="21"/>
          <w:szCs w:val="21"/>
          <w:highlight w:val="none"/>
          <w:u w:val="single"/>
          <w:lang w:eastAsia="zh-CN"/>
        </w:rPr>
        <w:t>8号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left="1041" w:leftChars="371" w:right="0" w:rightChars="0" w:hanging="262" w:hangingChars="125"/>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熊静静</w:t>
      </w:r>
      <w:r>
        <w:rPr>
          <w:rFonts w:hint="eastAsia" w:ascii="宋体" w:hAnsi="宋体" w:eastAsia="宋体" w:cs="宋体"/>
          <w:sz w:val="21"/>
          <w:szCs w:val="21"/>
          <w:highlight w:val="none"/>
          <w:u w:val="single"/>
          <w:lang w:val="en-US" w:eastAsia="zh-CN"/>
        </w:rPr>
        <w:t xml:space="preserve">  13515504734   </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bookmarkStart w:id="28" w:name="_Toc28359009"/>
      <w:bookmarkStart w:id="29" w:name="_Toc28359086"/>
    </w:p>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2.采购代理机构信息</w:t>
      </w:r>
      <w:bookmarkEnd w:id="28"/>
      <w:bookmarkEnd w:id="29"/>
      <w:r>
        <w:rPr>
          <w:rFonts w:hint="eastAsia" w:ascii="宋体" w:hAnsi="宋体" w:eastAsia="宋体" w:cs="宋体"/>
          <w:sz w:val="21"/>
          <w:szCs w:val="21"/>
          <w:highlight w:val="none"/>
          <w:lang w:eastAsia="zh-CN"/>
        </w:rPr>
        <w:t>（盖章）</w:t>
      </w:r>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称：</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安徽和正工程咨询有限公司</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滁州市南谯区港汇中心A座813</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pPr>
        <w:keepNext w:val="0"/>
        <w:keepLines w:val="0"/>
        <w:pageBreakBefore w:val="0"/>
        <w:kinsoku/>
        <w:wordWrap/>
        <w:overflowPunct/>
        <w:topLinePunct w:val="0"/>
        <w:autoSpaceDE/>
        <w:autoSpaceDN/>
        <w:bidi w:val="0"/>
        <w:adjustRightInd/>
        <w:snapToGrid/>
        <w:spacing w:line="260" w:lineRule="exact"/>
        <w:ind w:right="0" w:rightChars="0" w:firstLine="630" w:firstLineChars="300"/>
        <w:textAlignment w:val="auto"/>
        <w:rPr>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联系方式：</w:t>
      </w:r>
      <w:bookmarkStart w:id="30" w:name="_Toc28359010"/>
      <w:bookmarkStart w:id="31" w:name="_Toc28359087"/>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王友存</w:t>
      </w:r>
      <w:r>
        <w:rPr>
          <w:rFonts w:hint="eastAsia" w:ascii="宋体" w:hAnsi="宋体" w:eastAsia="宋体" w:cs="宋体"/>
          <w:sz w:val="21"/>
          <w:szCs w:val="21"/>
          <w:highlight w:val="none"/>
          <w:u w:val="single"/>
          <w:lang w:val="en-US" w:eastAsia="zh-CN"/>
        </w:rPr>
        <w:t xml:space="preserve">   13329201006      </w:t>
      </w:r>
      <w:r>
        <w:rPr>
          <w:rFonts w:hint="eastAsia" w:ascii="宋体" w:hAnsi="宋体" w:eastAsia="宋体" w:cs="宋体"/>
          <w:sz w:val="21"/>
          <w:szCs w:val="21"/>
          <w:highlight w:val="none"/>
          <w:u w:val="single"/>
          <w:lang w:eastAsia="zh-CN"/>
        </w:rPr>
        <w:t>　</w:t>
      </w:r>
      <w:bookmarkEnd w:id="30"/>
      <w:bookmarkEnd w:id="31"/>
    </w:p>
    <w:p>
      <w:pPr>
        <w:pStyle w:val="8"/>
        <w:widowControl w:val="0"/>
        <w:numPr>
          <w:ilvl w:val="0"/>
          <w:numId w:val="0"/>
        </w:numPr>
        <w:jc w:val="both"/>
        <w:rPr>
          <w:highlight w:val="none"/>
        </w:rPr>
      </w:pPr>
    </w:p>
    <w:p>
      <w:pPr>
        <w:pStyle w:val="8"/>
        <w:rPr>
          <w:highlight w:val="none"/>
        </w:rPr>
      </w:pPr>
    </w:p>
    <w:p>
      <w:pPr>
        <w:jc w:val="center"/>
        <w:outlineLvl w:val="0"/>
        <w:rPr>
          <w:rFonts w:hint="eastAsia" w:ascii="宋体" w:hAnsi="宋体" w:cs="宋体"/>
          <w:bCs/>
          <w:sz w:val="32"/>
          <w:highlight w:val="none"/>
        </w:rPr>
      </w:pPr>
      <w:bookmarkStart w:id="32" w:name="_Toc100489751"/>
      <w:r>
        <w:rPr>
          <w:rFonts w:hint="eastAsia" w:ascii="宋体" w:hAnsi="宋体" w:cs="宋体"/>
          <w:bCs/>
          <w:sz w:val="32"/>
          <w:highlight w:val="none"/>
        </w:rPr>
        <w:t>B、投标须知前附表</w:t>
      </w:r>
      <w:bookmarkEnd w:id="4"/>
      <w:bookmarkEnd w:id="32"/>
    </w:p>
    <w:tbl>
      <w:tblPr>
        <w:tblStyle w:val="26"/>
        <w:tblW w:w="0" w:type="auto"/>
        <w:jc w:val="center"/>
        <w:tblInd w:w="-10" w:type="dxa"/>
        <w:tblLayout w:type="fixed"/>
        <w:tblCellMar>
          <w:top w:w="0" w:type="dxa"/>
          <w:left w:w="0" w:type="dxa"/>
          <w:bottom w:w="0" w:type="dxa"/>
          <w:right w:w="0" w:type="dxa"/>
        </w:tblCellMar>
      </w:tblPr>
      <w:tblGrid>
        <w:gridCol w:w="549"/>
        <w:gridCol w:w="1440"/>
        <w:gridCol w:w="7829"/>
      </w:tblGrid>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ind w:right="-10"/>
              <w:jc w:val="center"/>
              <w:rPr>
                <w:rFonts w:hint="eastAsia" w:ascii="宋体" w:hAnsi="宋体" w:cs="宋体"/>
                <w:kern w:val="0"/>
                <w:sz w:val="24"/>
                <w:highlight w:val="none"/>
              </w:rPr>
            </w:pPr>
            <w:r>
              <w:rPr>
                <w:rFonts w:hint="eastAsia" w:ascii="宋体" w:hAnsi="宋体" w:cs="宋体"/>
                <w:kern w:val="0"/>
                <w:sz w:val="24"/>
                <w:highlight w:val="none"/>
              </w:rPr>
              <w:t>编号</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内容</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说明与要求</w:t>
            </w:r>
          </w:p>
        </w:tc>
      </w:tr>
      <w:tr>
        <w:tblPrEx>
          <w:tblLayout w:type="fixed"/>
          <w:tblCellMar>
            <w:top w:w="0" w:type="dxa"/>
            <w:left w:w="0" w:type="dxa"/>
            <w:bottom w:w="0" w:type="dxa"/>
            <w:right w:w="0" w:type="dxa"/>
          </w:tblCellMar>
        </w:tblPrEx>
        <w:trPr>
          <w:trHeight w:val="1006"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1</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项目概况</w:t>
            </w:r>
          </w:p>
        </w:tc>
        <w:tc>
          <w:tcPr>
            <w:tcW w:w="7829"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lang w:val="en-US" w:eastAsia="zh-CN"/>
              </w:rPr>
            </w:pPr>
            <w:r>
              <w:rPr>
                <w:rFonts w:hint="eastAsia"/>
                <w:highlight w:val="none"/>
                <w:lang w:val="en-US" w:eastAsia="zh-CN"/>
              </w:rPr>
              <w:t>项目名称：滁州机电工程学校智能家居竞赛设备升级项目</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lang w:val="en-US" w:eastAsia="zh-CN"/>
              </w:rPr>
            </w:pPr>
            <w:r>
              <w:rPr>
                <w:rFonts w:hint="eastAsia"/>
                <w:highlight w:val="none"/>
                <w:lang w:val="en-US" w:eastAsia="zh-CN"/>
              </w:rPr>
              <w:t>标段划分：一个标段。</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cs="宋体"/>
                <w:szCs w:val="21"/>
                <w:highlight w:val="none"/>
              </w:rPr>
            </w:pPr>
            <w:r>
              <w:rPr>
                <w:rFonts w:hint="eastAsia"/>
                <w:highlight w:val="none"/>
                <w:lang w:val="en-US" w:eastAsia="zh-CN"/>
              </w:rPr>
              <w:t>项目规模：总预算150000元。</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2</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招标范围</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ind w:firstLine="105" w:firstLineChars="50"/>
              <w:rPr>
                <w:rFonts w:hint="eastAsia" w:ascii="宋体" w:hAnsi="宋体" w:cs="宋体"/>
                <w:kern w:val="0"/>
                <w:highlight w:val="none"/>
              </w:rPr>
            </w:pPr>
            <w:r>
              <w:rPr>
                <w:rFonts w:hint="eastAsia" w:ascii="宋体" w:hAnsi="宋体" w:cs="宋体"/>
                <w:szCs w:val="21"/>
                <w:highlight w:val="none"/>
              </w:rPr>
              <w:t>详见交易文件采购需求及技术参数要求。</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3</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lang w:val="af-ZA"/>
              </w:rPr>
              <w:t>服务期</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jc w:val="left"/>
              <w:rPr>
                <w:rFonts w:hint="eastAsia" w:ascii="宋体" w:hAnsi="宋体" w:cs="宋体"/>
                <w:kern w:val="0"/>
                <w:highlight w:val="none"/>
              </w:rPr>
            </w:pPr>
            <w:r>
              <w:rPr>
                <w:rFonts w:hint="eastAsia" w:ascii="宋体" w:hAnsi="宋体" w:cs="宋体"/>
                <w:kern w:val="0"/>
                <w:highlight w:val="none"/>
                <w:lang w:val="en-US" w:eastAsia="zh-CN"/>
              </w:rPr>
              <w:t xml:space="preserve"> 要求7个日历天完成设备升级，设备升级调试验收合格后，跟踪服务期一年，且一年内免费提供软件更新及升级。</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5</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ind w:left="1470" w:hanging="1470" w:hangingChars="700"/>
              <w:jc w:val="center"/>
              <w:rPr>
                <w:rFonts w:hint="eastAsia" w:ascii="宋体" w:hAnsi="宋体" w:cs="宋体"/>
                <w:kern w:val="0"/>
                <w:highlight w:val="none"/>
              </w:rPr>
            </w:pPr>
            <w:r>
              <w:rPr>
                <w:rFonts w:hint="eastAsia" w:ascii="宋体" w:hAnsi="宋体" w:cs="宋体"/>
                <w:kern w:val="0"/>
                <w:highlight w:val="none"/>
              </w:rPr>
              <w:t>投标人资格</w:t>
            </w:r>
          </w:p>
          <w:p>
            <w:pPr>
              <w:spacing w:line="360" w:lineRule="auto"/>
              <w:ind w:left="1470" w:hanging="1470" w:hangingChars="700"/>
              <w:jc w:val="center"/>
              <w:rPr>
                <w:rFonts w:hint="eastAsia" w:ascii="宋体" w:hAnsi="宋体" w:cs="宋体"/>
                <w:kern w:val="0"/>
                <w:highlight w:val="none"/>
              </w:rPr>
            </w:pPr>
            <w:r>
              <w:rPr>
                <w:rFonts w:hint="eastAsia" w:ascii="宋体" w:hAnsi="宋体" w:cs="宋体"/>
                <w:kern w:val="0"/>
                <w:highlight w:val="none"/>
              </w:rPr>
              <w:t>要求</w:t>
            </w:r>
          </w:p>
        </w:tc>
        <w:tc>
          <w:tcPr>
            <w:tcW w:w="7829"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lang w:val="en-US" w:eastAsia="zh-CN"/>
              </w:rPr>
              <w:t>1.满足《中华人民共和</w:t>
            </w:r>
            <w:r>
              <w:rPr>
                <w:rFonts w:hint="eastAsia"/>
                <w:highlight w:val="none"/>
              </w:rPr>
              <w:t>国政府采购法》第二十二条规定；</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2.投标人具有独立法人资格，并且具有有效的营业执照、组织机构代码证、税务登记证（或三证合一证书）</w:t>
            </w:r>
            <w:r>
              <w:rPr>
                <w:rFonts w:hint="eastAsia"/>
                <w:highlight w:val="none"/>
                <w:lang w:val="en-US" w:eastAsia="zh-CN"/>
              </w:rPr>
              <w:t>。</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lang w:val="en-US" w:eastAsia="zh-CN"/>
              </w:rPr>
              <w:t>3</w:t>
            </w:r>
            <w:r>
              <w:rPr>
                <w:rFonts w:hint="eastAsia"/>
                <w:highlight w:val="none"/>
              </w:rPr>
              <w:t>.信誉要求：</w:t>
            </w:r>
            <w:r>
              <w:rPr>
                <w:rFonts w:hint="eastAsia"/>
                <w:highlight w:val="none"/>
                <w:lang w:eastAsia="zh-CN"/>
              </w:rPr>
              <w:t>投标人</w:t>
            </w:r>
            <w:r>
              <w:rPr>
                <w:rFonts w:hint="eastAsia"/>
                <w:highlight w:val="none"/>
              </w:rPr>
              <w:t>不得存在以下情形：</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①</w:t>
            </w:r>
            <w:r>
              <w:rPr>
                <w:rFonts w:hint="eastAsia"/>
                <w:highlight w:val="none"/>
                <w:lang w:eastAsia="zh-CN"/>
              </w:rPr>
              <w:t>投标人</w:t>
            </w:r>
            <w:r>
              <w:rPr>
                <w:rFonts w:hint="eastAsia"/>
                <w:highlight w:val="none"/>
              </w:rPr>
              <w:t>被人民法院列入失信被执行人的；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②</w:t>
            </w:r>
            <w:r>
              <w:rPr>
                <w:rFonts w:hint="eastAsia"/>
                <w:highlight w:val="none"/>
                <w:lang w:eastAsia="zh-CN"/>
              </w:rPr>
              <w:t>投标人</w:t>
            </w:r>
            <w:r>
              <w:rPr>
                <w:rFonts w:hint="eastAsia"/>
                <w:highlight w:val="none"/>
              </w:rPr>
              <w:t>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③</w:t>
            </w:r>
            <w:r>
              <w:rPr>
                <w:rFonts w:hint="eastAsia"/>
                <w:highlight w:val="none"/>
                <w:lang w:eastAsia="zh-CN"/>
              </w:rPr>
              <w:t>投标人</w:t>
            </w:r>
            <w:r>
              <w:rPr>
                <w:rFonts w:hint="eastAsia"/>
                <w:highlight w:val="none"/>
              </w:rPr>
              <w:t>被市场监督管理部门列入经营异常名录或者严重违法企业名单的；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④</w:t>
            </w:r>
            <w:r>
              <w:rPr>
                <w:rFonts w:hint="eastAsia"/>
                <w:highlight w:val="none"/>
                <w:lang w:eastAsia="zh-CN"/>
              </w:rPr>
              <w:t>投标人</w:t>
            </w:r>
            <w:r>
              <w:rPr>
                <w:rFonts w:hint="eastAsia"/>
                <w:highlight w:val="none"/>
              </w:rPr>
              <w:t>被税收部门列入重大税收违法案件当事人的；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lang w:eastAsia="zh-CN"/>
              </w:rPr>
            </w:pPr>
            <w:r>
              <w:rPr>
                <w:rFonts w:hint="eastAsia"/>
                <w:highlight w:val="none"/>
              </w:rPr>
              <w:t>⑤</w:t>
            </w:r>
            <w:r>
              <w:rPr>
                <w:rFonts w:hint="eastAsia"/>
                <w:highlight w:val="none"/>
                <w:lang w:eastAsia="zh-CN"/>
              </w:rPr>
              <w:t>投标人</w:t>
            </w:r>
            <w:r>
              <w:rPr>
                <w:rFonts w:hint="eastAsia"/>
                <w:highlight w:val="none"/>
              </w:rPr>
              <w:t>被政府采购监管部门列入政府采购严重违法失信行为记录名单的</w:t>
            </w:r>
            <w:r>
              <w:rPr>
                <w:rFonts w:hint="eastAsia"/>
                <w:highlight w:val="none"/>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right="0" w:rightChars="0"/>
              <w:jc w:val="left"/>
              <w:textAlignment w:val="auto"/>
              <w:outlineLvl w:val="9"/>
              <w:rPr>
                <w:rFonts w:hint="eastAsia"/>
                <w:highlight w:val="none"/>
              </w:rPr>
            </w:pPr>
            <w:r>
              <w:rPr>
                <w:rFonts w:hint="eastAsia"/>
                <w:highlight w:val="none"/>
              </w:rPr>
              <w:t>⑥在“信用中国”网站上披露仍在公示期的严重失信行为的；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right="0" w:rightChars="0"/>
              <w:jc w:val="left"/>
              <w:textAlignment w:val="auto"/>
              <w:outlineLvl w:val="9"/>
              <w:rPr>
                <w:rFonts w:hint="eastAsia"/>
                <w:highlight w:val="none"/>
              </w:rPr>
            </w:pPr>
            <w:r>
              <w:rPr>
                <w:rFonts w:hint="eastAsia"/>
                <w:highlight w:val="none"/>
              </w:rPr>
              <w:t>⑦被</w:t>
            </w:r>
            <w:r>
              <w:rPr>
                <w:rFonts w:hint="eastAsia"/>
                <w:highlight w:val="none"/>
                <w:lang w:eastAsia="zh-CN"/>
              </w:rPr>
              <w:t>滁州市县两级</w:t>
            </w:r>
            <w:r>
              <w:rPr>
                <w:rFonts w:hint="eastAsia"/>
                <w:highlight w:val="none"/>
              </w:rPr>
              <w:t>行业主管部门及公管部门</w:t>
            </w:r>
            <w:r>
              <w:rPr>
                <w:rFonts w:hint="eastAsia"/>
                <w:highlight w:val="none"/>
                <w:lang w:eastAsia="zh-CN"/>
              </w:rPr>
              <w:t>禁止在一定期限内参加政府采购活动且在禁止期限</w:t>
            </w:r>
            <w:r>
              <w:rPr>
                <w:rFonts w:hint="eastAsia"/>
                <w:highlight w:val="none"/>
              </w:rPr>
              <w:t>内的；</w:t>
            </w:r>
            <w:r>
              <w:rPr>
                <w:rFonts w:hint="eastAsia"/>
                <w:highlight w:val="none"/>
                <w:lang w:val="en-US" w:eastAsia="zh-CN"/>
              </w:rPr>
              <w:t xml:space="preserve"> </w:t>
            </w:r>
          </w:p>
          <w:p>
            <w:pPr>
              <w:spacing w:line="360" w:lineRule="auto"/>
              <w:rPr>
                <w:rFonts w:hint="eastAsia"/>
                <w:highlight w:val="none"/>
              </w:rPr>
            </w:pPr>
            <w:r>
              <w:rPr>
                <w:rFonts w:hint="eastAsia"/>
                <w:highlight w:val="none"/>
                <w:lang w:eastAsia="zh-CN"/>
              </w:rPr>
              <w:t>⑧</w:t>
            </w:r>
            <w:r>
              <w:rPr>
                <w:rFonts w:hint="eastAsia"/>
                <w:highlight w:val="none"/>
              </w:rPr>
              <w:t>被</w:t>
            </w:r>
            <w:r>
              <w:rPr>
                <w:rFonts w:hint="eastAsia"/>
                <w:highlight w:val="none"/>
                <w:lang w:eastAsia="zh-CN"/>
              </w:rPr>
              <w:t>滁州市县两级</w:t>
            </w:r>
            <w:r>
              <w:rPr>
                <w:rFonts w:hint="eastAsia"/>
                <w:highlight w:val="none"/>
              </w:rPr>
              <w:t>公管部门记</w:t>
            </w:r>
            <w:r>
              <w:rPr>
                <w:rFonts w:hint="eastAsia"/>
                <w:highlight w:val="none"/>
                <w:lang w:eastAsia="zh-CN"/>
              </w:rPr>
              <w:t>入不良行为记录或者</w:t>
            </w:r>
            <w:r>
              <w:rPr>
                <w:rFonts w:hint="eastAsia"/>
                <w:highlight w:val="none"/>
              </w:rPr>
              <w:t>信用信息记录</w:t>
            </w:r>
            <w:r>
              <w:rPr>
                <w:rFonts w:hint="eastAsia"/>
                <w:highlight w:val="none"/>
                <w:lang w:eastAsia="zh-CN"/>
              </w:rPr>
              <w:t>，</w:t>
            </w:r>
            <w:r>
              <w:rPr>
                <w:rFonts w:hint="eastAsia"/>
                <w:highlight w:val="none"/>
              </w:rPr>
              <w:t>且在披露期内的。</w:t>
            </w:r>
          </w:p>
        </w:tc>
      </w:tr>
      <w:tr>
        <w:tblPrEx>
          <w:tblLayout w:type="fixed"/>
          <w:tblCellMar>
            <w:top w:w="0" w:type="dxa"/>
            <w:left w:w="0" w:type="dxa"/>
            <w:bottom w:w="0" w:type="dxa"/>
            <w:right w:w="0" w:type="dxa"/>
          </w:tblCellMar>
        </w:tblPrEx>
        <w:trPr>
          <w:trHeight w:val="756"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6</w:t>
            </w:r>
          </w:p>
        </w:tc>
        <w:tc>
          <w:tcPr>
            <w:tcW w:w="1440"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踏勘现场及投标预备会</w:t>
            </w:r>
          </w:p>
        </w:tc>
        <w:tc>
          <w:tcPr>
            <w:tcW w:w="7829"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不再集中召开招标答疑会；投标人自行组织勘察现场。</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7</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szCs w:val="21"/>
                <w:highlight w:val="none"/>
              </w:rPr>
              <w:t>质疑及澄清的截止时间和方式</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如投标人对招标文件有疑问，请于202</w:t>
            </w:r>
            <w:r>
              <w:rPr>
                <w:rFonts w:ascii="宋体" w:hAnsi="宋体" w:cs="宋体"/>
                <w:color w:val="auto"/>
                <w:kern w:val="0"/>
                <w:highlight w:val="none"/>
              </w:rPr>
              <w:t>2</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 xml:space="preserve"> 01</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09</w:t>
            </w:r>
            <w:r>
              <w:rPr>
                <w:rFonts w:hint="eastAsia" w:ascii="宋体" w:hAnsi="宋体" w:cs="宋体"/>
                <w:color w:val="auto"/>
                <w:kern w:val="0"/>
                <w:highlight w:val="none"/>
              </w:rPr>
              <w:t>时</w:t>
            </w:r>
            <w:r>
              <w:rPr>
                <w:rFonts w:hint="eastAsia" w:ascii="宋体" w:hAnsi="宋体" w:cs="宋体"/>
                <w:color w:val="auto"/>
                <w:kern w:val="0"/>
                <w:highlight w:val="none"/>
                <w:lang w:val="en-US" w:eastAsia="zh-CN"/>
              </w:rPr>
              <w:t>30</w:t>
            </w:r>
            <w:r>
              <w:rPr>
                <w:rFonts w:hint="eastAsia" w:ascii="宋体" w:hAnsi="宋体" w:cs="宋体"/>
                <w:color w:val="auto"/>
                <w:kern w:val="0"/>
                <w:highlight w:val="none"/>
                <w:lang w:eastAsia="zh-CN"/>
              </w:rPr>
              <w:fldChar w:fldCharType="begin"/>
            </w:r>
            <w:r>
              <w:rPr>
                <w:rFonts w:hint="eastAsia" w:ascii="宋体" w:hAnsi="宋体" w:cs="宋体"/>
                <w:color w:val="auto"/>
                <w:kern w:val="0"/>
                <w:highlight w:val="none"/>
                <w:lang w:eastAsia="zh-CN"/>
              </w:rPr>
              <w:instrText xml:space="preserve"> HYPERLINK "mailto:分前以电子邮件方式发送至236893910@qq.com,招标人将在2022年" </w:instrText>
            </w:r>
            <w:r>
              <w:rPr>
                <w:rFonts w:hint="eastAsia" w:ascii="宋体" w:hAnsi="宋体" w:cs="宋体"/>
                <w:color w:val="auto"/>
                <w:kern w:val="0"/>
                <w:highlight w:val="none"/>
                <w:lang w:eastAsia="zh-CN"/>
              </w:rPr>
              <w:fldChar w:fldCharType="separate"/>
            </w:r>
            <w:r>
              <w:rPr>
                <w:rStyle w:val="24"/>
                <w:rFonts w:hint="eastAsia" w:ascii="宋体" w:hAnsi="宋体" w:cs="宋体"/>
                <w:color w:val="auto"/>
                <w:kern w:val="0"/>
                <w:highlight w:val="none"/>
                <w:lang w:eastAsia="zh-CN"/>
              </w:rPr>
              <w:t>分</w:t>
            </w:r>
            <w:r>
              <w:rPr>
                <w:rStyle w:val="24"/>
                <w:rFonts w:hint="eastAsia" w:ascii="宋体" w:hAnsi="宋体" w:cs="宋体"/>
                <w:color w:val="auto"/>
                <w:kern w:val="0"/>
                <w:highlight w:val="none"/>
              </w:rPr>
              <w:t>前以电子邮件方式发送至</w:t>
            </w:r>
            <w:r>
              <w:rPr>
                <w:rStyle w:val="24"/>
                <w:rFonts w:hint="eastAsia" w:ascii="宋体" w:hAnsi="宋体" w:cs="宋体"/>
                <w:color w:val="auto"/>
                <w:kern w:val="0"/>
                <w:highlight w:val="none"/>
                <w:lang w:val="en-US" w:eastAsia="zh-CN"/>
              </w:rPr>
              <w:t>236893910</w:t>
            </w:r>
            <w:r>
              <w:rPr>
                <w:rStyle w:val="24"/>
                <w:rFonts w:hint="eastAsia" w:ascii="宋体" w:hAnsi="宋体" w:cs="宋体"/>
                <w:color w:val="auto"/>
                <w:kern w:val="0"/>
                <w:highlight w:val="none"/>
              </w:rPr>
              <w:t>@qq.com,招标人将在202</w:t>
            </w:r>
            <w:r>
              <w:rPr>
                <w:rStyle w:val="24"/>
                <w:rFonts w:ascii="宋体" w:hAnsi="宋体" w:cs="宋体"/>
                <w:color w:val="auto"/>
                <w:kern w:val="0"/>
                <w:highlight w:val="none"/>
              </w:rPr>
              <w:t>2</w:t>
            </w:r>
            <w:r>
              <w:rPr>
                <w:rStyle w:val="24"/>
                <w:rFonts w:hint="eastAsia" w:ascii="宋体" w:hAnsi="宋体" w:cs="宋体"/>
                <w:color w:val="auto"/>
                <w:kern w:val="0"/>
                <w:highlight w:val="none"/>
              </w:rPr>
              <w:t>年</w:t>
            </w:r>
            <w:r>
              <w:rPr>
                <w:rFonts w:hint="eastAsia" w:ascii="宋体" w:hAnsi="宋体" w:cs="宋体"/>
                <w:color w:val="auto"/>
                <w:kern w:val="0"/>
                <w:highlight w:val="none"/>
                <w:lang w:eastAsia="zh-CN"/>
              </w:rPr>
              <w:fldChar w:fldCharType="end"/>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09</w:t>
            </w:r>
            <w:r>
              <w:rPr>
                <w:rFonts w:hint="eastAsia" w:ascii="宋体" w:hAnsi="宋体" w:cs="宋体"/>
                <w:color w:val="auto"/>
                <w:kern w:val="0"/>
                <w:highlight w:val="none"/>
              </w:rPr>
              <w:t>时</w:t>
            </w:r>
            <w:r>
              <w:rPr>
                <w:rFonts w:hint="eastAsia" w:ascii="宋体" w:hAnsi="宋体" w:cs="宋体"/>
                <w:color w:val="auto"/>
                <w:kern w:val="0"/>
                <w:highlight w:val="none"/>
                <w:lang w:val="en-US" w:eastAsia="zh-CN"/>
              </w:rPr>
              <w:t>30分</w:t>
            </w:r>
            <w:r>
              <w:rPr>
                <w:rFonts w:hint="eastAsia" w:ascii="宋体" w:hAnsi="宋体" w:cs="宋体"/>
                <w:color w:val="auto"/>
                <w:kern w:val="0"/>
                <w:highlight w:val="none"/>
              </w:rPr>
              <w:t>前以澄清公告形式在</w:t>
            </w:r>
            <w:r>
              <w:rPr>
                <w:rFonts w:hint="eastAsia" w:ascii="宋体" w:hAnsi="宋体" w:eastAsia="宋体" w:cs="宋体"/>
                <w:color w:val="auto"/>
                <w:sz w:val="21"/>
                <w:szCs w:val="21"/>
                <w:highlight w:val="none"/>
                <w:u w:val="single"/>
                <w:lang w:val="en-US" w:eastAsia="zh-CN"/>
              </w:rPr>
              <w:t>安徽滁州技师学院网站（http://www.cztc.edu.cn/）</w:t>
            </w:r>
            <w:r>
              <w:rPr>
                <w:rFonts w:hint="eastAsia" w:ascii="宋体" w:hAnsi="宋体" w:cs="宋体"/>
                <w:color w:val="auto"/>
                <w:kern w:val="0"/>
                <w:highlight w:val="none"/>
              </w:rPr>
              <w:t>予以公告回复。</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8</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投标文件份数</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color w:val="auto"/>
                <w:kern w:val="0"/>
                <w:highlight w:val="none"/>
              </w:rPr>
            </w:pPr>
            <w:r>
              <w:rPr>
                <w:rFonts w:hint="eastAsia" w:ascii="宋体" w:hAnsi="宋体" w:cs="宋体"/>
                <w:color w:val="auto"/>
                <w:kern w:val="0"/>
                <w:szCs w:val="24"/>
                <w:highlight w:val="none"/>
              </w:rPr>
              <w:t>一式三份，正本一份，副二份。</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9</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eastAsia="宋体" w:cs="宋体"/>
                <w:kern w:val="0"/>
                <w:highlight w:val="none"/>
                <w:lang w:eastAsia="zh-CN"/>
              </w:rPr>
            </w:pPr>
            <w:r>
              <w:rPr>
                <w:rFonts w:hint="eastAsia" w:ascii="宋体" w:hAnsi="宋体" w:cs="宋体"/>
                <w:kern w:val="0"/>
                <w:highlight w:val="none"/>
                <w:lang w:eastAsia="zh-CN"/>
              </w:rPr>
              <w:t>投标有效期</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color w:val="auto"/>
                <w:kern w:val="0"/>
                <w:szCs w:val="24"/>
                <w:highlight w:val="none"/>
              </w:rPr>
            </w:pPr>
            <w:r>
              <w:rPr>
                <w:rFonts w:hint="eastAsia"/>
                <w:szCs w:val="21"/>
                <w:highlight w:val="none"/>
              </w:rPr>
              <w:t>投标有效期为</w:t>
            </w:r>
            <w:r>
              <w:rPr>
                <w:rFonts w:hint="eastAsia"/>
                <w:szCs w:val="21"/>
                <w:highlight w:val="none"/>
                <w:u w:val="single"/>
              </w:rPr>
              <w:t xml:space="preserve"> </w:t>
            </w:r>
            <w:r>
              <w:rPr>
                <w:rFonts w:hint="eastAsia"/>
                <w:szCs w:val="21"/>
                <w:highlight w:val="none"/>
                <w:u w:val="single"/>
                <w:lang w:val="en-US" w:eastAsia="zh-CN"/>
              </w:rPr>
              <w:t xml:space="preserve"> 30</w:t>
            </w:r>
            <w:r>
              <w:rPr>
                <w:rFonts w:hint="eastAsia"/>
                <w:szCs w:val="21"/>
                <w:highlight w:val="none"/>
                <w:u w:val="single"/>
              </w:rPr>
              <w:t xml:space="preserve">  </w:t>
            </w:r>
            <w:r>
              <w:rPr>
                <w:rFonts w:hint="eastAsia"/>
                <w:szCs w:val="21"/>
                <w:highlight w:val="none"/>
              </w:rPr>
              <w:t>日历天（从投标截止之日算起）。在此期限内，凡符合本招标文件要求的投标文件均保持有效。</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9</w:t>
            </w:r>
          </w:p>
        </w:tc>
        <w:tc>
          <w:tcPr>
            <w:tcW w:w="1440" w:type="dxa"/>
            <w:tcBorders>
              <w:top w:val="single" w:color="auto" w:sz="8" w:space="0"/>
              <w:left w:val="single" w:color="auto" w:sz="4" w:space="0"/>
              <w:bottom w:val="single" w:color="auto" w:sz="8" w:space="0"/>
              <w:right w:val="single" w:color="auto" w:sz="4" w:space="0"/>
            </w:tcBorders>
            <w:vAlign w:val="center"/>
          </w:tcPr>
          <w:p>
            <w:pPr>
              <w:wordWrap w:val="0"/>
              <w:spacing w:line="440" w:lineRule="exact"/>
              <w:jc w:val="left"/>
              <w:rPr>
                <w:rFonts w:hint="eastAsia" w:ascii="宋体" w:hAnsi="宋体" w:cs="宋体"/>
                <w:bCs/>
                <w:szCs w:val="21"/>
                <w:highlight w:val="none"/>
              </w:rPr>
            </w:pPr>
            <w:r>
              <w:rPr>
                <w:rFonts w:hint="eastAsia" w:ascii="宋体" w:hAnsi="宋体" w:cs="宋体"/>
                <w:bCs/>
                <w:szCs w:val="21"/>
                <w:highlight w:val="none"/>
              </w:rPr>
              <w:t>投标文件封套上应载明的信息</w:t>
            </w:r>
          </w:p>
        </w:tc>
        <w:tc>
          <w:tcPr>
            <w:tcW w:w="7829" w:type="dxa"/>
            <w:tcBorders>
              <w:top w:val="single" w:color="auto" w:sz="8" w:space="0"/>
              <w:left w:val="single" w:color="auto" w:sz="4" w:space="0"/>
              <w:bottom w:val="single" w:color="auto" w:sz="8" w:space="0"/>
              <w:right w:val="single" w:color="auto" w:sz="8" w:space="0"/>
            </w:tcBorders>
            <w:vAlign w:val="center"/>
          </w:tcPr>
          <w:p>
            <w:pPr>
              <w:wordWrap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（项目名称）投标文件</w:t>
            </w:r>
          </w:p>
          <w:p>
            <w:pPr>
              <w:wordWrap w:val="0"/>
              <w:spacing w:line="440" w:lineRule="exact"/>
              <w:rPr>
                <w:rFonts w:hint="eastAsia" w:ascii="宋体" w:hAnsi="宋体" w:cs="宋体"/>
                <w:bCs/>
                <w:color w:val="auto"/>
                <w:szCs w:val="21"/>
                <w:highlight w:val="none"/>
                <w:u w:val="single"/>
              </w:rPr>
            </w:pPr>
            <w:r>
              <w:rPr>
                <w:rFonts w:hint="eastAsia" w:ascii="宋体" w:hAnsi="宋体" w:cs="宋体"/>
                <w:bCs/>
                <w:color w:val="auto"/>
                <w:szCs w:val="21"/>
                <w:highlight w:val="none"/>
              </w:rPr>
              <w:t>投标人地址：</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pPr>
              <w:wordWrap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投标人名称： </w:t>
            </w:r>
            <w:r>
              <w:rPr>
                <w:rFonts w:hint="eastAsia" w:ascii="宋体" w:hAnsi="宋体" w:cs="宋体"/>
                <w:bCs/>
                <w:color w:val="auto"/>
                <w:szCs w:val="21"/>
                <w:highlight w:val="none"/>
                <w:u w:val="single"/>
              </w:rPr>
              <w:t xml:space="preserve">                   </w:t>
            </w:r>
          </w:p>
          <w:p>
            <w:pPr>
              <w:wordWrap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rPr>
              <w:t>在202</w:t>
            </w:r>
            <w:r>
              <w:rPr>
                <w:rFonts w:ascii="宋体" w:hAnsi="宋体" w:cs="宋体"/>
                <w:bCs/>
                <w:color w:val="auto"/>
                <w:szCs w:val="21"/>
                <w:highlight w:val="none"/>
              </w:rPr>
              <w:t>2</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分前不得开启</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10</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投标保证金</w:t>
            </w:r>
          </w:p>
        </w:tc>
        <w:tc>
          <w:tcPr>
            <w:tcW w:w="7829"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highlight w:val="none"/>
              </w:rPr>
            </w:pPr>
            <w:r>
              <w:rPr>
                <w:rFonts w:hint="eastAsia" w:ascii="宋体" w:hAnsi="宋体" w:cs="宋体"/>
                <w:color w:val="auto"/>
                <w:kern w:val="0"/>
                <w:highlight w:val="none"/>
              </w:rPr>
              <w:t>不收取</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11</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履约保证金</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color w:val="auto"/>
                <w:kern w:val="0"/>
                <w:highlight w:val="none"/>
              </w:rPr>
            </w:pPr>
            <w:r>
              <w:rPr>
                <w:rFonts w:hint="eastAsia" w:ascii="宋体" w:hAnsi="宋体" w:cs="宋体"/>
                <w:color w:val="auto"/>
                <w:kern w:val="2"/>
                <w:sz w:val="21"/>
                <w:szCs w:val="21"/>
                <w:highlight w:val="none"/>
                <w:lang w:val="en-US" w:eastAsia="zh-CN" w:bidi="ar-SA"/>
              </w:rPr>
              <w:t>不收取</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12</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投标文件提交截止时间及地点</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rPr>
              <w:t>收件人：</w:t>
            </w:r>
            <w:r>
              <w:rPr>
                <w:rFonts w:hint="eastAsia" w:ascii="宋体" w:hAnsi="宋体" w:eastAsia="宋体" w:cs="宋体"/>
                <w:color w:val="auto"/>
                <w:sz w:val="21"/>
                <w:szCs w:val="21"/>
                <w:highlight w:val="none"/>
                <w:u w:val="none"/>
                <w:lang w:eastAsia="zh-CN"/>
              </w:rPr>
              <w:t>安徽和正工程咨询有限公司</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时  间：</w:t>
            </w:r>
            <w:r>
              <w:rPr>
                <w:rFonts w:hint="eastAsia" w:ascii="宋体" w:hAnsi="宋体" w:cs="宋体"/>
                <w:color w:val="auto"/>
                <w:szCs w:val="21"/>
                <w:highlight w:val="none"/>
              </w:rPr>
              <w:t>202</w:t>
            </w:r>
            <w:r>
              <w:rPr>
                <w:rFonts w:ascii="宋体" w:hAnsi="宋体" w:cs="宋体"/>
                <w:color w:val="auto"/>
                <w:szCs w:val="21"/>
                <w:highlight w:val="none"/>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bCs/>
                <w:color w:val="auto"/>
                <w:szCs w:val="21"/>
                <w:highlight w:val="none"/>
              </w:rPr>
              <w:t xml:space="preserve">  </w:t>
            </w:r>
            <w:r>
              <w:rPr>
                <w:rFonts w:hint="eastAsia" w:ascii="宋体" w:hAnsi="宋体" w:cs="宋体"/>
                <w:bCs/>
                <w:color w:val="auto"/>
                <w:szCs w:val="21"/>
                <w:highlight w:val="none"/>
              </w:rPr>
              <w:t xml:space="preserve">  </w:t>
            </w:r>
          </w:p>
          <w:p>
            <w:pPr>
              <w:spacing w:line="360" w:lineRule="auto"/>
              <w:ind w:firstLine="18" w:firstLineChars="9"/>
              <w:rPr>
                <w:rFonts w:hint="eastAsia" w:ascii="宋体" w:hAnsi="宋体" w:cs="宋体"/>
                <w:color w:val="auto"/>
                <w:kern w:val="0"/>
                <w:highlight w:val="none"/>
              </w:rPr>
            </w:pPr>
            <w:r>
              <w:rPr>
                <w:rFonts w:hint="eastAsia" w:ascii="宋体" w:hAnsi="宋体" w:cs="宋体"/>
                <w:bCs/>
                <w:color w:val="auto"/>
                <w:szCs w:val="21"/>
                <w:highlight w:val="none"/>
              </w:rPr>
              <w:t>地  点：</w:t>
            </w:r>
            <w:r>
              <w:rPr>
                <w:rFonts w:hint="eastAsia" w:ascii="宋体" w:hAnsi="宋体" w:eastAsia="宋体" w:cs="宋体"/>
                <w:color w:val="auto"/>
                <w:sz w:val="21"/>
                <w:szCs w:val="21"/>
                <w:highlight w:val="none"/>
                <w:lang w:val="en-US" w:eastAsia="zh-CN"/>
              </w:rPr>
              <w:t>滁州市南谯区港汇中心A座813(安徽和正工程咨询有限公司)</w:t>
            </w:r>
          </w:p>
        </w:tc>
      </w:tr>
      <w:tr>
        <w:tblPrEx>
          <w:tblLayout w:type="fixed"/>
          <w:tblCellMar>
            <w:top w:w="0" w:type="dxa"/>
            <w:left w:w="0" w:type="dxa"/>
            <w:bottom w:w="0" w:type="dxa"/>
            <w:right w:w="0" w:type="dxa"/>
          </w:tblCellMar>
        </w:tblPrEx>
        <w:trPr>
          <w:trHeight w:val="1136" w:hRule="atLeast"/>
          <w:jc w:val="center"/>
        </w:trPr>
        <w:tc>
          <w:tcPr>
            <w:tcW w:w="54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13</w:t>
            </w:r>
          </w:p>
        </w:tc>
        <w:tc>
          <w:tcPr>
            <w:tcW w:w="1440" w:type="dxa"/>
            <w:tcBorders>
              <w:top w:val="single" w:color="auto" w:sz="8" w:space="0"/>
              <w:left w:val="single" w:color="auto" w:sz="4" w:space="0"/>
              <w:bottom w:val="single" w:color="auto" w:sz="8"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开标时间和地点</w:t>
            </w:r>
          </w:p>
        </w:tc>
        <w:tc>
          <w:tcPr>
            <w:tcW w:w="7829" w:type="dxa"/>
            <w:tcBorders>
              <w:top w:val="single" w:color="auto" w:sz="8" w:space="0"/>
              <w:left w:val="single" w:color="auto" w:sz="4" w:space="0"/>
              <w:bottom w:val="single" w:color="auto" w:sz="8" w:space="0"/>
              <w:right w:val="single" w:color="auto" w:sz="8" w:space="0"/>
            </w:tcBorders>
            <w:vAlign w:val="center"/>
          </w:tcPr>
          <w:p>
            <w:pPr>
              <w:spacing w:line="360" w:lineRule="auto"/>
              <w:rPr>
                <w:rFonts w:hint="eastAsia" w:ascii="宋体" w:hAnsi="宋体" w:cs="宋体"/>
                <w:bCs/>
                <w:color w:val="auto"/>
                <w:szCs w:val="21"/>
                <w:highlight w:val="none"/>
              </w:rPr>
            </w:pPr>
            <w:r>
              <w:rPr>
                <w:rFonts w:hint="eastAsia" w:ascii="宋体" w:hAnsi="宋体" w:cs="宋体"/>
                <w:bCs/>
                <w:color w:val="000000"/>
                <w:kern w:val="0"/>
                <w:szCs w:val="21"/>
                <w:highlight w:val="none"/>
              </w:rPr>
              <w:t>开标</w:t>
            </w:r>
            <w:r>
              <w:rPr>
                <w:rFonts w:hint="eastAsia" w:ascii="宋体" w:hAnsi="宋体" w:cs="宋体"/>
                <w:bCs/>
                <w:color w:val="auto"/>
                <w:kern w:val="0"/>
                <w:szCs w:val="21"/>
                <w:highlight w:val="none"/>
              </w:rPr>
              <w:t>时间</w:t>
            </w:r>
            <w:r>
              <w:rPr>
                <w:rFonts w:hint="eastAsia" w:ascii="宋体" w:hAnsi="宋体" w:cs="宋体"/>
                <w:color w:val="auto"/>
                <w:szCs w:val="21"/>
                <w:highlight w:val="none"/>
              </w:rPr>
              <w:t>202</w:t>
            </w:r>
            <w:r>
              <w:rPr>
                <w:rFonts w:ascii="宋体" w:hAnsi="宋体" w:cs="宋体"/>
                <w:color w:val="auto"/>
                <w:szCs w:val="21"/>
                <w:highlight w:val="none"/>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07月05日09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p>
            <w:pPr>
              <w:spacing w:line="360" w:lineRule="auto"/>
              <w:rPr>
                <w:rFonts w:hint="eastAsia" w:ascii="宋体" w:hAnsi="宋体" w:cs="宋体"/>
                <w:color w:val="0000FF"/>
                <w:kern w:val="0"/>
                <w:highlight w:val="none"/>
              </w:rPr>
            </w:pPr>
            <w:r>
              <w:rPr>
                <w:rFonts w:hint="eastAsia" w:ascii="宋体" w:hAnsi="宋体" w:cs="宋体"/>
                <w:bCs/>
                <w:color w:val="auto"/>
                <w:kern w:val="0"/>
                <w:szCs w:val="21"/>
                <w:highlight w:val="none"/>
              </w:rPr>
              <w:t>开标地点：</w:t>
            </w:r>
            <w:r>
              <w:rPr>
                <w:rFonts w:hint="eastAsia" w:ascii="宋体" w:hAnsi="宋体" w:eastAsia="宋体" w:cs="宋体"/>
                <w:color w:val="auto"/>
                <w:sz w:val="21"/>
                <w:szCs w:val="21"/>
                <w:highlight w:val="none"/>
                <w:lang w:val="en-US" w:eastAsia="zh-CN"/>
              </w:rPr>
              <w:t>滁州市南谯区港汇中心A座813(安徽</w:t>
            </w:r>
            <w:r>
              <w:rPr>
                <w:rFonts w:hint="eastAsia" w:ascii="宋体" w:hAnsi="宋体" w:eastAsia="宋体" w:cs="宋体"/>
                <w:sz w:val="21"/>
                <w:szCs w:val="21"/>
                <w:highlight w:val="none"/>
                <w:lang w:val="en-US" w:eastAsia="zh-CN"/>
              </w:rPr>
              <w:t>和正工程咨询有限公司)</w:t>
            </w:r>
          </w:p>
        </w:tc>
      </w:tr>
      <w:tr>
        <w:tblPrEx>
          <w:tblLayout w:type="fixed"/>
          <w:tblCellMar>
            <w:top w:w="0" w:type="dxa"/>
            <w:left w:w="0" w:type="dxa"/>
            <w:bottom w:w="0" w:type="dxa"/>
            <w:right w:w="0" w:type="dxa"/>
          </w:tblCellMar>
        </w:tblPrEx>
        <w:trPr>
          <w:trHeight w:val="90"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14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中标价</w:t>
            </w:r>
          </w:p>
        </w:tc>
        <w:tc>
          <w:tcPr>
            <w:tcW w:w="7829"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cs="宋体"/>
                <w:kern w:val="0"/>
                <w:highlight w:val="none"/>
              </w:rPr>
            </w:pPr>
            <w:r>
              <w:rPr>
                <w:rFonts w:hint="eastAsia" w:ascii="宋体" w:hAnsi="宋体" w:cs="宋体"/>
                <w:kern w:val="0"/>
                <w:highlight w:val="none"/>
              </w:rPr>
              <w:t>经投标人确认的，在评标中经过修正的投标总报价作为中标价。</w:t>
            </w:r>
          </w:p>
        </w:tc>
      </w:tr>
      <w:tr>
        <w:tblPrEx>
          <w:tblLayout w:type="fixed"/>
          <w:tblCellMar>
            <w:top w:w="0" w:type="dxa"/>
            <w:left w:w="0" w:type="dxa"/>
            <w:bottom w:w="0" w:type="dxa"/>
            <w:right w:w="0" w:type="dxa"/>
          </w:tblCellMar>
        </w:tblPrEx>
        <w:trPr>
          <w:trHeight w:val="726"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15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最高限价</w:t>
            </w:r>
          </w:p>
        </w:tc>
        <w:tc>
          <w:tcPr>
            <w:tcW w:w="7829"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cs="宋体"/>
                <w:kern w:val="0"/>
                <w:highlight w:val="none"/>
              </w:rPr>
            </w:pPr>
            <w:r>
              <w:rPr>
                <w:rFonts w:hint="eastAsia" w:ascii="宋体" w:hAnsi="宋体" w:cs="宋体"/>
                <w:bCs/>
                <w:kern w:val="0"/>
                <w:szCs w:val="21"/>
                <w:highlight w:val="none"/>
              </w:rPr>
              <w:t>投标总报价</w:t>
            </w:r>
            <w:r>
              <w:rPr>
                <w:rFonts w:hint="eastAsia" w:ascii="宋体" w:hAnsi="宋体" w:cs="宋体"/>
                <w:bCs/>
                <w:kern w:val="0"/>
                <w:szCs w:val="21"/>
                <w:highlight w:val="none"/>
              </w:rPr>
              <w:t>最高限价：人民币</w:t>
            </w:r>
            <w:r>
              <w:rPr>
                <w:rFonts w:hint="eastAsia" w:ascii="宋体" w:hAnsi="宋体" w:cs="宋体"/>
                <w:bCs/>
                <w:kern w:val="0"/>
                <w:szCs w:val="21"/>
                <w:highlight w:val="none"/>
              </w:rPr>
              <w:fldChar w:fldCharType="begin"/>
            </w:r>
            <w:r>
              <w:rPr>
                <w:rFonts w:hint="eastAsia" w:ascii="宋体" w:hAnsi="宋体" w:cs="宋体"/>
                <w:bCs/>
                <w:kern w:val="0"/>
                <w:szCs w:val="21"/>
                <w:highlight w:val="none"/>
              </w:rPr>
              <w:instrText xml:space="preserve"> = 26470 \* CHINESENUM4 \* MERGEFORMAT </w:instrText>
            </w:r>
            <w:r>
              <w:rPr>
                <w:rFonts w:hint="eastAsia" w:ascii="宋体" w:hAnsi="宋体" w:cs="宋体"/>
                <w:bCs/>
                <w:kern w:val="0"/>
                <w:szCs w:val="21"/>
                <w:highlight w:val="none"/>
              </w:rPr>
              <w:fldChar w:fldCharType="separate"/>
            </w:r>
            <w:r>
              <w:rPr>
                <w:rFonts w:hint="eastAsia" w:ascii="宋体" w:hAnsi="宋体" w:cs="宋体"/>
                <w:bCs/>
                <w:kern w:val="0"/>
                <w:szCs w:val="21"/>
                <w:highlight w:val="none"/>
                <w:lang w:val="en-US" w:eastAsia="zh-CN"/>
              </w:rPr>
              <w:t>15</w:t>
            </w:r>
            <w:r>
              <w:rPr>
                <w:rFonts w:hint="eastAsia" w:ascii="宋体" w:hAnsi="宋体" w:cs="宋体"/>
                <w:bCs/>
                <w:kern w:val="0"/>
                <w:szCs w:val="21"/>
                <w:highlight w:val="none"/>
                <w:lang w:val="en-US" w:eastAsia="zh-CN"/>
              </w:rPr>
              <w:t>0000</w:t>
            </w:r>
            <w:r>
              <w:rPr>
                <w:rFonts w:hint="eastAsia" w:ascii="宋体" w:hAnsi="宋体" w:cs="宋体"/>
                <w:bCs/>
                <w:kern w:val="0"/>
                <w:szCs w:val="21"/>
                <w:highlight w:val="none"/>
              </w:rPr>
              <w:t>元整</w:t>
            </w:r>
            <w:r>
              <w:rPr>
                <w:rFonts w:hint="eastAsia" w:ascii="宋体" w:hAnsi="宋体" w:cs="宋体"/>
                <w:bCs/>
                <w:kern w:val="0"/>
                <w:szCs w:val="21"/>
                <w:highlight w:val="none"/>
              </w:rPr>
              <w:fldChar w:fldCharType="end"/>
            </w:r>
            <w:r>
              <w:rPr>
                <w:rFonts w:hint="eastAsia" w:ascii="宋体" w:hAnsi="宋体" w:cs="宋体"/>
                <w:bCs/>
                <w:kern w:val="0"/>
                <w:szCs w:val="21"/>
                <w:highlight w:val="none"/>
                <w:lang w:val="en-US" w:eastAsia="zh-CN"/>
              </w:rPr>
              <w:t xml:space="preserve"> </w:t>
            </w:r>
            <w:r>
              <w:rPr>
                <w:rFonts w:hint="eastAsia" w:ascii="宋体" w:hAnsi="宋体" w:cs="宋体"/>
                <w:bCs/>
                <w:kern w:val="0"/>
                <w:szCs w:val="21"/>
                <w:highlight w:val="none"/>
              </w:rPr>
              <w:t>，投标人的投标总报价不得高于最高限价，否则其投标文件按无效投标处理。</w:t>
            </w:r>
          </w:p>
        </w:tc>
      </w:tr>
      <w:tr>
        <w:tblPrEx>
          <w:tblLayout w:type="fixed"/>
          <w:tblCellMar>
            <w:top w:w="0" w:type="dxa"/>
            <w:left w:w="0" w:type="dxa"/>
            <w:bottom w:w="0" w:type="dxa"/>
            <w:right w:w="0" w:type="dxa"/>
          </w:tblCellMar>
        </w:tblPrEx>
        <w:trPr>
          <w:trHeight w:val="656"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16</w:t>
            </w:r>
          </w:p>
        </w:tc>
        <w:tc>
          <w:tcPr>
            <w:tcW w:w="144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宋体" w:hAnsi="宋体" w:cs="宋体"/>
                <w:szCs w:val="21"/>
                <w:highlight w:val="none"/>
              </w:rPr>
            </w:pPr>
            <w:r>
              <w:rPr>
                <w:rFonts w:hint="eastAsia" w:ascii="宋体" w:hAnsi="宋体" w:cs="宋体"/>
                <w:szCs w:val="21"/>
                <w:highlight w:val="none"/>
              </w:rPr>
              <w:t>评标委员会的组建</w:t>
            </w:r>
          </w:p>
        </w:tc>
        <w:tc>
          <w:tcPr>
            <w:tcW w:w="7829" w:type="dxa"/>
            <w:tcBorders>
              <w:top w:val="single" w:color="auto" w:sz="4" w:space="0"/>
              <w:left w:val="single" w:color="auto" w:sz="4" w:space="0"/>
              <w:bottom w:val="single" w:color="auto" w:sz="4" w:space="0"/>
              <w:right w:val="single" w:color="auto" w:sz="8" w:space="0"/>
            </w:tcBorders>
            <w:vAlign w:val="center"/>
          </w:tcPr>
          <w:p>
            <w:pPr>
              <w:pStyle w:val="13"/>
              <w:wordWrap w:val="0"/>
              <w:spacing w:line="360" w:lineRule="auto"/>
              <w:rPr>
                <w:rFonts w:hint="eastAsia" w:eastAsia="宋体" w:cs="宋体"/>
                <w:kern w:val="0"/>
                <w:szCs w:val="21"/>
                <w:highlight w:val="none"/>
              </w:rPr>
            </w:pPr>
            <w:r>
              <w:rPr>
                <w:rFonts w:hint="eastAsia" w:eastAsia="宋体" w:cs="宋体"/>
                <w:bCs/>
                <w:szCs w:val="21"/>
                <w:highlight w:val="none"/>
              </w:rPr>
              <w:t>评标委员会由招标人依法组建，专家评委共3人</w:t>
            </w:r>
            <w:r>
              <w:rPr>
                <w:rFonts w:hint="eastAsia" w:eastAsia="宋体" w:cs="宋体"/>
                <w:bCs/>
                <w:szCs w:val="21"/>
                <w:highlight w:val="none"/>
                <w:lang w:eastAsia="zh-CN"/>
              </w:rPr>
              <w:t>及以上单数</w:t>
            </w:r>
            <w:r>
              <w:rPr>
                <w:rFonts w:hint="eastAsia" w:eastAsia="宋体" w:cs="宋体"/>
                <w:bCs/>
                <w:szCs w:val="21"/>
                <w:highlight w:val="none"/>
              </w:rPr>
              <w:t>；</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17</w:t>
            </w:r>
          </w:p>
        </w:tc>
        <w:tc>
          <w:tcPr>
            <w:tcW w:w="144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宋体" w:hAnsi="宋体" w:cs="宋体"/>
                <w:szCs w:val="21"/>
                <w:highlight w:val="none"/>
              </w:rPr>
            </w:pPr>
            <w:r>
              <w:rPr>
                <w:rFonts w:hint="eastAsia"/>
                <w:highlight w:val="none"/>
              </w:rPr>
              <w:t>是否授权评标委员会确定中标人</w:t>
            </w:r>
          </w:p>
        </w:tc>
        <w:tc>
          <w:tcPr>
            <w:tcW w:w="7829" w:type="dxa"/>
            <w:tcBorders>
              <w:top w:val="single" w:color="auto" w:sz="4" w:space="0"/>
              <w:left w:val="single" w:color="auto" w:sz="4" w:space="0"/>
              <w:bottom w:val="single" w:color="auto" w:sz="4" w:space="0"/>
              <w:right w:val="single" w:color="auto" w:sz="8" w:space="0"/>
            </w:tcBorders>
            <w:vAlign w:val="center"/>
          </w:tcPr>
          <w:p>
            <w:pPr>
              <w:pStyle w:val="13"/>
              <w:wordWrap w:val="0"/>
              <w:spacing w:line="360" w:lineRule="auto"/>
              <w:rPr>
                <w:rFonts w:hint="eastAsia" w:eastAsia="宋体" w:cs="宋体"/>
                <w:kern w:val="0"/>
                <w:szCs w:val="21"/>
                <w:highlight w:val="none"/>
              </w:rPr>
            </w:pPr>
            <w:r>
              <w:rPr>
                <w:rFonts w:hint="eastAsia" w:eastAsia="宋体" w:cs="宋体"/>
                <w:kern w:val="0"/>
                <w:szCs w:val="21"/>
                <w:highlight w:val="none"/>
              </w:rPr>
              <w:t>否，推荐</w:t>
            </w:r>
            <w:r>
              <w:rPr>
                <w:rFonts w:hint="eastAsia" w:eastAsia="宋体" w:cs="宋体"/>
                <w:kern w:val="0"/>
                <w:szCs w:val="21"/>
                <w:highlight w:val="none"/>
                <w:lang w:val="en-US" w:eastAsia="zh-CN"/>
              </w:rPr>
              <w:t>1</w:t>
            </w:r>
            <w:r>
              <w:rPr>
                <w:rFonts w:hint="eastAsia" w:eastAsia="宋体" w:cs="宋体"/>
                <w:kern w:val="0"/>
                <w:szCs w:val="21"/>
                <w:highlight w:val="none"/>
              </w:rPr>
              <w:t>名中标候选人。</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18</w:t>
            </w:r>
          </w:p>
        </w:tc>
        <w:tc>
          <w:tcPr>
            <w:tcW w:w="144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宋体" w:hAnsi="宋体" w:cs="宋体"/>
                <w:szCs w:val="21"/>
                <w:highlight w:val="none"/>
              </w:rPr>
            </w:pPr>
            <w:r>
              <w:rPr>
                <w:rFonts w:hint="eastAsia" w:ascii="宋体" w:hAnsi="宋体" w:cs="宋体"/>
                <w:szCs w:val="21"/>
                <w:highlight w:val="none"/>
              </w:rPr>
              <w:t>中标结果公告媒介</w:t>
            </w:r>
          </w:p>
        </w:tc>
        <w:tc>
          <w:tcPr>
            <w:tcW w:w="7829" w:type="dxa"/>
            <w:tcBorders>
              <w:top w:val="single" w:color="auto" w:sz="4" w:space="0"/>
              <w:left w:val="single" w:color="auto" w:sz="4" w:space="0"/>
              <w:bottom w:val="single" w:color="auto" w:sz="4" w:space="0"/>
              <w:right w:val="single" w:color="auto" w:sz="8" w:space="0"/>
            </w:tcBorders>
            <w:vAlign w:val="center"/>
          </w:tcPr>
          <w:p>
            <w:pPr>
              <w:pStyle w:val="13"/>
              <w:wordWrap w:val="0"/>
              <w:spacing w:line="360" w:lineRule="auto"/>
              <w:rPr>
                <w:rFonts w:hint="eastAsia" w:eastAsia="宋体" w:cs="宋体"/>
                <w:spacing w:val="-4"/>
                <w:szCs w:val="21"/>
                <w:highlight w:val="none"/>
              </w:rPr>
            </w:pPr>
            <w:r>
              <w:rPr>
                <w:rFonts w:hint="eastAsia" w:ascii="宋体" w:hAnsi="宋体" w:eastAsia="宋体" w:cs="宋体"/>
                <w:sz w:val="21"/>
                <w:szCs w:val="21"/>
                <w:highlight w:val="none"/>
                <w:u w:val="none"/>
                <w:lang w:val="en-US" w:eastAsia="zh-CN"/>
              </w:rPr>
              <w:t>安徽滁州技师学院网站（http://www.cztc.edu.cn/）</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144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宋体" w:hAnsi="宋体" w:cs="宋体"/>
                <w:szCs w:val="21"/>
                <w:highlight w:val="none"/>
              </w:rPr>
            </w:pPr>
            <w:r>
              <w:rPr>
                <w:rFonts w:hint="eastAsia" w:ascii="宋体" w:hAnsi="宋体" w:cs="宋体"/>
                <w:szCs w:val="21"/>
                <w:highlight w:val="none"/>
              </w:rPr>
              <w:t>中标通知书</w:t>
            </w:r>
          </w:p>
        </w:tc>
        <w:tc>
          <w:tcPr>
            <w:tcW w:w="7829" w:type="dxa"/>
            <w:tcBorders>
              <w:top w:val="single" w:color="auto" w:sz="4" w:space="0"/>
              <w:left w:val="single" w:color="auto" w:sz="4" w:space="0"/>
              <w:bottom w:val="single" w:color="auto" w:sz="4" w:space="0"/>
              <w:right w:val="single" w:color="auto" w:sz="8" w:space="0"/>
            </w:tcBorders>
            <w:vAlign w:val="center"/>
          </w:tcPr>
          <w:p>
            <w:pPr>
              <w:wordWrap w:val="0"/>
              <w:spacing w:line="360" w:lineRule="auto"/>
              <w:rPr>
                <w:rFonts w:hint="eastAsia" w:ascii="宋体" w:hAnsi="宋体" w:cs="宋体"/>
                <w:szCs w:val="21"/>
                <w:highlight w:val="none"/>
              </w:rPr>
            </w:pPr>
            <w:r>
              <w:rPr>
                <w:rFonts w:hint="eastAsia" w:ascii="宋体" w:hAnsi="宋体" w:cs="宋体"/>
                <w:szCs w:val="21"/>
                <w:highlight w:val="none"/>
              </w:rPr>
              <w:t>中标通知书须加盖采购人公章后方可发出。</w:t>
            </w:r>
          </w:p>
        </w:tc>
      </w:tr>
      <w:tr>
        <w:tblPrEx>
          <w:tblLayout w:type="fixed"/>
          <w:tblCellMar>
            <w:top w:w="0" w:type="dxa"/>
            <w:left w:w="0" w:type="dxa"/>
            <w:bottom w:w="0" w:type="dxa"/>
            <w:right w:w="0" w:type="dxa"/>
          </w:tblCellMar>
        </w:tblPrEx>
        <w:trPr>
          <w:trHeight w:val="917"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付款方式</w:t>
            </w:r>
          </w:p>
        </w:tc>
        <w:tc>
          <w:tcPr>
            <w:tcW w:w="7829" w:type="dxa"/>
            <w:tcBorders>
              <w:top w:val="single" w:color="auto" w:sz="4" w:space="0"/>
              <w:left w:val="single" w:color="auto" w:sz="4" w:space="0"/>
              <w:bottom w:val="single" w:color="auto" w:sz="4" w:space="0"/>
              <w:right w:val="single" w:color="auto" w:sz="8" w:space="0"/>
            </w:tcBorders>
            <w:vAlign w:val="center"/>
          </w:tcPr>
          <w:p>
            <w:pPr>
              <w:pStyle w:val="8"/>
              <w:spacing w:line="360" w:lineRule="auto"/>
              <w:jc w:val="left"/>
              <w:rPr>
                <w:rFonts w:hint="eastAsia"/>
                <w:kern w:val="2"/>
                <w:sz w:val="21"/>
                <w:szCs w:val="22"/>
                <w:highlight w:val="none"/>
                <w:lang w:val="en-US" w:eastAsia="zh-CN" w:bidi="ar-SA"/>
              </w:rPr>
            </w:pPr>
            <w:r>
              <w:rPr>
                <w:rFonts w:hint="eastAsia"/>
                <w:kern w:val="2"/>
                <w:sz w:val="21"/>
                <w:szCs w:val="22"/>
                <w:highlight w:val="none"/>
                <w:lang w:val="en-US" w:eastAsia="zh-CN" w:bidi="ar-SA"/>
              </w:rPr>
              <w:t>按甲乙双方签订的合同，履约完成</w:t>
            </w:r>
            <w:r>
              <w:rPr>
                <w:rFonts w:hint="eastAsia" w:ascii="宋体" w:hAnsi="宋体" w:cs="宋体"/>
                <w:kern w:val="0"/>
                <w:highlight w:val="none"/>
                <w:lang w:val="en-US" w:eastAsia="zh-CN"/>
              </w:rPr>
              <w:t>设备升级</w:t>
            </w:r>
            <w:r>
              <w:rPr>
                <w:rFonts w:hint="eastAsia"/>
                <w:kern w:val="2"/>
                <w:sz w:val="21"/>
                <w:szCs w:val="22"/>
                <w:highlight w:val="none"/>
                <w:lang w:val="en-US" w:eastAsia="zh-CN" w:bidi="ar-SA"/>
              </w:rPr>
              <w:t>并经验收合格后在30日内一次性支付合同</w:t>
            </w:r>
          </w:p>
          <w:p>
            <w:pPr>
              <w:pStyle w:val="8"/>
              <w:spacing w:line="360" w:lineRule="auto"/>
              <w:jc w:val="left"/>
              <w:rPr>
                <w:rFonts w:hint="eastAsia"/>
                <w:kern w:val="2"/>
                <w:sz w:val="21"/>
                <w:szCs w:val="22"/>
                <w:highlight w:val="none"/>
                <w:lang w:val="en-US" w:eastAsia="zh-CN" w:bidi="ar-SA"/>
              </w:rPr>
            </w:pPr>
            <w:r>
              <w:rPr>
                <w:rFonts w:hint="eastAsia"/>
                <w:kern w:val="2"/>
                <w:sz w:val="21"/>
                <w:szCs w:val="22"/>
                <w:highlight w:val="none"/>
                <w:lang w:val="en-US" w:eastAsia="zh-CN" w:bidi="ar-SA"/>
              </w:rPr>
              <w:t>价款的100%，在支付前，供应商应先向采购人缴纳合同总价的3%做为售后质量保证</w:t>
            </w:r>
          </w:p>
          <w:p>
            <w:pPr>
              <w:pStyle w:val="8"/>
              <w:spacing w:line="360" w:lineRule="auto"/>
              <w:jc w:val="left"/>
              <w:rPr>
                <w:rFonts w:hint="eastAsia"/>
                <w:kern w:val="2"/>
                <w:sz w:val="21"/>
                <w:szCs w:val="22"/>
                <w:highlight w:val="none"/>
                <w:lang w:val="en-US" w:eastAsia="zh-CN" w:bidi="ar-SA"/>
              </w:rPr>
            </w:pPr>
            <w:r>
              <w:rPr>
                <w:rFonts w:hint="eastAsia"/>
                <w:kern w:val="2"/>
                <w:sz w:val="21"/>
                <w:szCs w:val="22"/>
                <w:highlight w:val="none"/>
                <w:lang w:val="en-US" w:eastAsia="zh-CN" w:bidi="ar-SA"/>
              </w:rPr>
              <w:t>金。项目质保期（</w:t>
            </w:r>
            <w:r>
              <w:rPr>
                <w:rFonts w:hint="eastAsia" w:ascii="宋体" w:hAnsi="宋体" w:cs="宋体"/>
                <w:kern w:val="0"/>
                <w:highlight w:val="none"/>
                <w:lang w:val="en-US" w:eastAsia="zh-CN"/>
              </w:rPr>
              <w:t>跟踪服务期</w:t>
            </w:r>
            <w:r>
              <w:rPr>
                <w:rFonts w:hint="eastAsia"/>
                <w:kern w:val="2"/>
                <w:sz w:val="21"/>
                <w:szCs w:val="22"/>
                <w:highlight w:val="none"/>
                <w:lang w:val="en-US" w:eastAsia="zh-CN" w:bidi="ar-SA"/>
              </w:rPr>
              <w:t>）一年，自验收合格之日起计算，质保期（</w:t>
            </w:r>
            <w:r>
              <w:rPr>
                <w:rFonts w:hint="eastAsia" w:ascii="宋体" w:hAnsi="宋体" w:cs="宋体"/>
                <w:kern w:val="0"/>
                <w:highlight w:val="none"/>
                <w:lang w:val="en-US" w:eastAsia="zh-CN"/>
              </w:rPr>
              <w:t>跟踪服务期</w:t>
            </w:r>
            <w:r>
              <w:rPr>
                <w:rFonts w:hint="eastAsia"/>
                <w:kern w:val="2"/>
                <w:sz w:val="21"/>
                <w:szCs w:val="22"/>
                <w:highlight w:val="none"/>
                <w:lang w:val="en-US" w:eastAsia="zh-CN" w:bidi="ar-SA"/>
              </w:rPr>
              <w:t>）</w:t>
            </w:r>
          </w:p>
          <w:p>
            <w:pPr>
              <w:pStyle w:val="8"/>
              <w:spacing w:line="360" w:lineRule="auto"/>
              <w:jc w:val="left"/>
              <w:rPr>
                <w:rFonts w:hint="eastAsia" w:ascii="宋体" w:hAnsi="宋体" w:cs="宋体"/>
                <w:kern w:val="0"/>
                <w:highlight w:val="none"/>
                <w:lang w:val="en-US" w:eastAsia="zh-CN"/>
              </w:rPr>
            </w:pPr>
            <w:r>
              <w:rPr>
                <w:rFonts w:hint="eastAsia"/>
                <w:kern w:val="2"/>
                <w:sz w:val="21"/>
                <w:szCs w:val="22"/>
                <w:highlight w:val="none"/>
                <w:lang w:val="en-US" w:eastAsia="zh-CN" w:bidi="ar-SA"/>
              </w:rPr>
              <w:t>满后在30日内全部退还售后质量保证金（无息）。</w:t>
            </w:r>
          </w:p>
        </w:tc>
      </w:tr>
      <w:tr>
        <w:tblPrEx>
          <w:tblLayout w:type="fixed"/>
          <w:tblCellMar>
            <w:top w:w="0" w:type="dxa"/>
            <w:left w:w="0" w:type="dxa"/>
            <w:bottom w:w="0" w:type="dxa"/>
            <w:right w:w="0" w:type="dxa"/>
          </w:tblCellMar>
        </w:tblPrEx>
        <w:trPr>
          <w:trHeight w:val="23"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highlight w:val="none"/>
              </w:rPr>
            </w:pPr>
            <w:r>
              <w:rPr>
                <w:rFonts w:hint="eastAsia" w:ascii="宋体" w:hAnsi="宋体" w:cs="宋体"/>
                <w:kern w:val="0"/>
                <w:highlight w:val="none"/>
              </w:rPr>
              <w:t>相关费用</w:t>
            </w:r>
          </w:p>
        </w:tc>
        <w:tc>
          <w:tcPr>
            <w:tcW w:w="7829" w:type="dxa"/>
            <w:tcBorders>
              <w:top w:val="single" w:color="auto" w:sz="4" w:space="0"/>
              <w:left w:val="single" w:color="auto" w:sz="4" w:space="0"/>
              <w:bottom w:val="single" w:color="auto" w:sz="4" w:space="0"/>
              <w:right w:val="single" w:color="auto" w:sz="8" w:space="0"/>
            </w:tcBorders>
            <w:vAlign w:val="center"/>
          </w:tcPr>
          <w:p>
            <w:pPr>
              <w:spacing w:line="360" w:lineRule="auto"/>
              <w:ind w:firstLine="420" w:firstLineChars="200"/>
              <w:rPr>
                <w:rFonts w:hint="eastAsia" w:ascii="宋体" w:hAnsi="宋体" w:cs="宋体"/>
                <w:szCs w:val="21"/>
                <w:highlight w:val="none"/>
              </w:rPr>
            </w:pPr>
            <w:r>
              <w:rPr>
                <w:rFonts w:hint="eastAsia"/>
                <w:highlight w:val="none"/>
                <w:lang w:val="en-US" w:eastAsia="zh-CN"/>
              </w:rPr>
              <w:t>中标单位在获取中标通知书时向招标代理机构一次性支付招标代理费用3000元和本项目招标发生的全部专家评委费（另计，无票，最终按实际累计发生额为准）。以上费用均由中标人在获取中标通知书时向代理公司一次性支付，请各投标人在投标报价时予以考虑到成本费用中。</w:t>
            </w:r>
          </w:p>
        </w:tc>
      </w:tr>
      <w:tr>
        <w:tblPrEx>
          <w:tblLayout w:type="fixed"/>
          <w:tblCellMar>
            <w:top w:w="0" w:type="dxa"/>
            <w:left w:w="0" w:type="dxa"/>
            <w:bottom w:w="0" w:type="dxa"/>
            <w:right w:w="0" w:type="dxa"/>
          </w:tblCellMar>
        </w:tblPrEx>
        <w:trPr>
          <w:trHeight w:val="3132" w:hRule="atLeast"/>
          <w:jc w:val="center"/>
        </w:trPr>
        <w:tc>
          <w:tcPr>
            <w:tcW w:w="549"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kern w:val="0"/>
                <w:szCs w:val="21"/>
                <w:highlight w:val="none"/>
              </w:rPr>
            </w:pPr>
            <w:r>
              <w:rPr>
                <w:rFonts w:hint="eastAsia" w:ascii="宋体" w:hAnsi="宋体" w:cs="宋体"/>
                <w:b/>
                <w:bCs w:val="0"/>
                <w:color w:val="000000"/>
                <w:kern w:val="0"/>
                <w:szCs w:val="21"/>
                <w:highlight w:val="none"/>
              </w:rPr>
              <w:t>特别提示</w:t>
            </w:r>
          </w:p>
        </w:tc>
        <w:tc>
          <w:tcPr>
            <w:tcW w:w="7829"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严禁挂靠、围标、串标，如投标人有上述行为的，依法严肃查处。</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highlight w:val="none"/>
              </w:rPr>
            </w:pPr>
            <w:r>
              <w:rPr>
                <w:rFonts w:hint="eastAsia"/>
                <w:highlight w:val="none"/>
              </w:rPr>
              <w:t>（2）本工程严禁转包、违规分包，一经查实，自动中止合同，由此所造成的一切损失由投标人自行承担。</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b/>
                <w:bCs/>
                <w:highlight w:val="none"/>
              </w:rPr>
            </w:pPr>
            <w:r>
              <w:rPr>
                <w:rFonts w:hint="eastAsia"/>
                <w:b/>
                <w:bCs/>
                <w:highlight w:val="none"/>
              </w:rPr>
              <w:t>（3）投标人应派授权代表（授权委托人或法定代表人）携带本人身份证参加开标会议</w:t>
            </w:r>
            <w:r>
              <w:rPr>
                <w:rFonts w:hint="eastAsia"/>
                <w:b/>
                <w:bCs/>
                <w:highlight w:val="none"/>
                <w:lang w:eastAsia="zh-CN"/>
              </w:rPr>
              <w:t>并</w:t>
            </w:r>
            <w:r>
              <w:rPr>
                <w:rFonts w:hint="eastAsia"/>
                <w:b/>
                <w:bCs/>
                <w:highlight w:val="none"/>
              </w:rPr>
              <w:t>准时递交投标文件。</w:t>
            </w:r>
            <w:r>
              <w:rPr>
                <w:rFonts w:hint="eastAsia"/>
                <w:b/>
                <w:bCs/>
                <w:highlight w:val="none"/>
                <w:lang w:eastAsia="zh-CN"/>
              </w:rPr>
              <w:t>因现在疫情特殊时期，投标人</w:t>
            </w:r>
            <w:r>
              <w:rPr>
                <w:rFonts w:hint="eastAsia"/>
                <w:b/>
                <w:bCs/>
                <w:highlight w:val="none"/>
              </w:rPr>
              <w:t>递交投标文件</w:t>
            </w:r>
            <w:r>
              <w:rPr>
                <w:rFonts w:hint="eastAsia"/>
                <w:b/>
                <w:bCs/>
                <w:highlight w:val="none"/>
                <w:lang w:eastAsia="zh-CN"/>
              </w:rPr>
              <w:t>签到并现场扫码进入本项目开标微信群后，即刻各自离开现场，不得聚集，开评标后，将开标记录及评审结论公布在微信群中。因投标人未及时扫码进微信群一切后果自负。</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b/>
                <w:bCs/>
                <w:highlight w:val="none"/>
                <w:lang w:eastAsia="zh-CN"/>
              </w:rPr>
            </w:pPr>
            <w:r>
              <w:rPr>
                <w:rFonts w:hint="eastAsia"/>
                <w:b/>
                <w:bCs/>
                <w:highlight w:val="none"/>
                <w:lang w:val="en-US" w:eastAsia="zh-CN"/>
              </w:rPr>
              <w:t>（4）防疫要求：</w:t>
            </w:r>
            <w:r>
              <w:rPr>
                <w:rFonts w:hint="eastAsia"/>
                <w:b/>
                <w:bCs/>
                <w:highlight w:val="none"/>
              </w:rPr>
              <w:t>因疫情防控，</w:t>
            </w:r>
            <w:r>
              <w:rPr>
                <w:rFonts w:hint="eastAsia"/>
                <w:b/>
                <w:bCs/>
                <w:highlight w:val="none"/>
                <w:lang w:eastAsia="zh-CN"/>
              </w:rPr>
              <w:t>进入办公区域时，要严格遵守防疫相关规定，扫安康</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highlight w:val="none"/>
              </w:rPr>
            </w:pPr>
            <w:r>
              <w:rPr>
                <w:rFonts w:hint="eastAsia"/>
                <w:b/>
                <w:bCs/>
                <w:highlight w:val="none"/>
                <w:lang w:eastAsia="zh-CN"/>
              </w:rPr>
              <w:t>码、行程码等要求，并带好口罩，做好自我防护，各潜在投标人应及时动态了解滁州市防疫规定，因不满足防疫要求导致不能及时递交标书，后果自负</w:t>
            </w:r>
            <w:r>
              <w:rPr>
                <w:rFonts w:hint="eastAsia"/>
                <w:b/>
                <w:bCs/>
                <w:highlight w:val="none"/>
              </w:rPr>
              <w:t>。</w:t>
            </w:r>
          </w:p>
        </w:tc>
      </w:tr>
    </w:tbl>
    <w:p>
      <w:pPr>
        <w:pStyle w:val="8"/>
        <w:rPr>
          <w:rFonts w:ascii="宋体" w:hAnsi="宋体"/>
          <w:highlight w:val="none"/>
        </w:rPr>
      </w:pPr>
    </w:p>
    <w:p>
      <w:pPr>
        <w:pStyle w:val="5"/>
        <w:ind w:left="0" w:leftChars="0" w:firstLine="0" w:firstLineChars="0"/>
        <w:jc w:val="center"/>
        <w:rPr>
          <w:rFonts w:hint="eastAsia" w:ascii="宋体" w:hAnsi="宋体" w:cs="宋体"/>
          <w:bCs/>
          <w:sz w:val="28"/>
          <w:szCs w:val="28"/>
          <w:highlight w:val="none"/>
        </w:rPr>
      </w:pPr>
      <w:bookmarkStart w:id="33" w:name="_Toc100489752"/>
      <w:r>
        <w:rPr>
          <w:rFonts w:hint="eastAsia" w:ascii="宋体" w:hAnsi="宋体" w:cs="宋体"/>
          <w:bCs/>
          <w:sz w:val="28"/>
          <w:szCs w:val="28"/>
          <w:highlight w:val="none"/>
        </w:rPr>
        <w:t>第一章  投标须知</w:t>
      </w:r>
      <w:bookmarkEnd w:id="33"/>
    </w:p>
    <w:p>
      <w:pPr>
        <w:spacing w:line="360" w:lineRule="exact"/>
        <w:jc w:val="center"/>
        <w:outlineLvl w:val="1"/>
        <w:rPr>
          <w:rFonts w:hint="eastAsia" w:ascii="宋体" w:hAnsi="宋体" w:cs="宋体"/>
          <w:bCs/>
          <w:sz w:val="24"/>
          <w:szCs w:val="24"/>
          <w:highlight w:val="none"/>
        </w:rPr>
      </w:pPr>
      <w:bookmarkStart w:id="34" w:name="_Toc100489753"/>
      <w:r>
        <w:rPr>
          <w:rFonts w:hint="eastAsia" w:ascii="宋体" w:hAnsi="宋体" w:cs="宋体"/>
          <w:bCs/>
          <w:sz w:val="24"/>
          <w:szCs w:val="24"/>
          <w:highlight w:val="none"/>
        </w:rPr>
        <w:t>一、总  则</w:t>
      </w:r>
      <w:bookmarkEnd w:id="34"/>
    </w:p>
    <w:p>
      <w:pPr>
        <w:spacing w:line="440" w:lineRule="exact"/>
        <w:jc w:val="left"/>
        <w:rPr>
          <w:rFonts w:hint="eastAsia" w:ascii="宋体" w:hAnsi="宋体" w:cs="宋体"/>
          <w:szCs w:val="21"/>
          <w:highlight w:val="none"/>
        </w:rPr>
      </w:pPr>
      <w:r>
        <w:rPr>
          <w:rFonts w:hint="eastAsia" w:ascii="宋体" w:hAnsi="宋体" w:cs="宋体"/>
          <w:szCs w:val="21"/>
          <w:highlight w:val="none"/>
        </w:rPr>
        <w:t xml:space="preserve">1.    </w:t>
      </w:r>
      <w:r>
        <w:rPr>
          <w:rFonts w:hint="eastAsia" w:ascii="宋体" w:hAnsi="宋体" w:cs="宋体"/>
          <w:spacing w:val="-6"/>
          <w:szCs w:val="21"/>
          <w:highlight w:val="none"/>
        </w:rPr>
        <w:t>项目概况</w:t>
      </w:r>
    </w:p>
    <w:p>
      <w:pPr>
        <w:spacing w:line="440" w:lineRule="exact"/>
        <w:rPr>
          <w:rFonts w:hint="eastAsia" w:ascii="宋体" w:hAnsi="宋体" w:eastAsia="宋体" w:cs="宋体"/>
          <w:spacing w:val="-6"/>
          <w:szCs w:val="21"/>
          <w:highlight w:val="none"/>
          <w:u w:val="none"/>
          <w:lang w:eastAsia="zh-CN"/>
        </w:rPr>
      </w:pPr>
      <w:r>
        <w:rPr>
          <w:rFonts w:hint="eastAsia" w:ascii="宋体" w:hAnsi="宋体" w:cs="宋体"/>
          <w:spacing w:val="-6"/>
          <w:szCs w:val="21"/>
          <w:highlight w:val="none"/>
        </w:rPr>
        <w:t>1.1 本次招标项目名称：</w:t>
      </w:r>
      <w:r>
        <w:rPr>
          <w:rFonts w:hint="eastAsia"/>
          <w:highlight w:val="none"/>
          <w:lang w:val="en-US" w:eastAsia="zh-CN"/>
        </w:rPr>
        <w:t>滁州机电工程学校智能家居竞赛设备升级项目</w:t>
      </w:r>
      <w:r>
        <w:rPr>
          <w:rFonts w:hint="eastAsia" w:ascii="宋体" w:hAnsi="宋体" w:eastAsia="宋体" w:cs="宋体"/>
          <w:spacing w:val="-6"/>
          <w:szCs w:val="21"/>
          <w:highlight w:val="none"/>
          <w:u w:val="none"/>
          <w:lang w:eastAsia="zh-CN"/>
        </w:rPr>
        <w:t xml:space="preserve">    </w:t>
      </w:r>
    </w:p>
    <w:p>
      <w:pPr>
        <w:spacing w:line="440" w:lineRule="exact"/>
        <w:rPr>
          <w:rFonts w:hint="eastAsia" w:ascii="宋体" w:hAnsi="宋体" w:cs="宋体"/>
          <w:kern w:val="0"/>
          <w:szCs w:val="21"/>
          <w:highlight w:val="none"/>
        </w:rPr>
      </w:pPr>
      <w:r>
        <w:rPr>
          <w:rFonts w:hint="eastAsia" w:ascii="宋体" w:hAnsi="宋体" w:cs="宋体"/>
          <w:spacing w:val="4"/>
          <w:szCs w:val="21"/>
          <w:highlight w:val="none"/>
        </w:rPr>
        <w:t>招标单位：</w:t>
      </w:r>
      <w:r>
        <w:rPr>
          <w:rFonts w:hint="eastAsia" w:ascii="宋体" w:hAnsi="宋体" w:cs="宋体"/>
          <w:spacing w:val="4"/>
          <w:szCs w:val="21"/>
          <w:highlight w:val="none"/>
          <w:lang w:val="en-US" w:eastAsia="zh-CN"/>
        </w:rPr>
        <w:t xml:space="preserve"> </w:t>
      </w:r>
      <w:r>
        <w:rPr>
          <w:rFonts w:hint="eastAsia" w:ascii="宋体" w:hAnsi="宋体" w:cs="宋体"/>
          <w:spacing w:val="-6"/>
          <w:szCs w:val="21"/>
          <w:highlight w:val="none"/>
          <w:u w:val="none"/>
          <w:lang w:eastAsia="zh-CN"/>
        </w:rPr>
        <w:t>滁州市机电工程学校</w:t>
      </w:r>
      <w:r>
        <w:rPr>
          <w:rFonts w:hint="eastAsia" w:ascii="宋体" w:hAnsi="宋体" w:cs="宋体"/>
          <w:szCs w:val="21"/>
          <w:highlight w:val="none"/>
          <w:u w:val="none"/>
        </w:rPr>
        <w:t xml:space="preserve">   </w:t>
      </w:r>
    </w:p>
    <w:p>
      <w:pPr>
        <w:spacing w:line="440" w:lineRule="exact"/>
        <w:rPr>
          <w:rFonts w:hint="eastAsia" w:ascii="宋体" w:hAnsi="宋体" w:cs="宋体"/>
          <w:szCs w:val="21"/>
          <w:highlight w:val="none"/>
        </w:rPr>
      </w:pPr>
      <w:r>
        <w:rPr>
          <w:rFonts w:hint="eastAsia" w:ascii="宋体" w:hAnsi="宋体" w:cs="宋体"/>
          <w:szCs w:val="21"/>
          <w:highlight w:val="none"/>
        </w:rPr>
        <w:t>1.2   本项目招标规模：</w:t>
      </w:r>
      <w:r>
        <w:rPr>
          <w:rFonts w:hint="eastAsia" w:ascii="宋体" w:hAnsi="宋体" w:cs="宋体"/>
          <w:kern w:val="0"/>
          <w:szCs w:val="21"/>
          <w:highlight w:val="none"/>
        </w:rPr>
        <w:t>本次招</w:t>
      </w:r>
      <w:r>
        <w:rPr>
          <w:rFonts w:hint="eastAsia" w:ascii="宋体" w:hAnsi="宋体" w:cs="宋体"/>
          <w:kern w:val="0"/>
          <w:szCs w:val="21"/>
          <w:highlight w:val="none"/>
        </w:rPr>
        <w:t>标总投资为</w:t>
      </w:r>
      <w:r>
        <w:rPr>
          <w:rFonts w:hint="eastAsia" w:ascii="宋体" w:hAnsi="宋体" w:cs="宋体"/>
          <w:kern w:val="0"/>
          <w:szCs w:val="21"/>
          <w:highlight w:val="none"/>
          <w:lang w:val="en-US" w:eastAsia="zh-CN"/>
        </w:rPr>
        <w:t>150000</w:t>
      </w:r>
      <w:r>
        <w:rPr>
          <w:rFonts w:hint="eastAsia" w:ascii="宋体" w:hAnsi="宋体" w:cs="宋体"/>
          <w:kern w:val="0"/>
          <w:szCs w:val="21"/>
          <w:highlight w:val="none"/>
        </w:rPr>
        <w:t xml:space="preserve">元。 </w:t>
      </w:r>
      <w:r>
        <w:rPr>
          <w:rFonts w:hint="eastAsia" w:ascii="宋体" w:hAnsi="宋体" w:cs="宋体"/>
          <w:szCs w:val="21"/>
          <w:highlight w:val="none"/>
        </w:rPr>
        <w:t xml:space="preserve">  </w:t>
      </w:r>
    </w:p>
    <w:p>
      <w:pPr>
        <w:spacing w:line="440" w:lineRule="exact"/>
        <w:jc w:val="left"/>
        <w:rPr>
          <w:rFonts w:hint="eastAsia" w:ascii="宋体" w:hAnsi="宋体" w:cs="宋体"/>
          <w:szCs w:val="21"/>
          <w:highlight w:val="none"/>
        </w:rPr>
      </w:pPr>
      <w:r>
        <w:rPr>
          <w:rFonts w:hint="eastAsia" w:ascii="宋体" w:hAnsi="宋体" w:cs="宋体"/>
          <w:szCs w:val="21"/>
          <w:highlight w:val="none"/>
        </w:rPr>
        <w:t>2.    招标范围</w:t>
      </w:r>
    </w:p>
    <w:p>
      <w:pPr>
        <w:snapToGrid w:val="0"/>
        <w:spacing w:line="440" w:lineRule="exact"/>
        <w:rPr>
          <w:rFonts w:hint="eastAsia" w:ascii="宋体" w:hAnsi="宋体" w:cs="宋体"/>
          <w:szCs w:val="21"/>
          <w:highlight w:val="none"/>
        </w:rPr>
      </w:pPr>
      <w:r>
        <w:rPr>
          <w:rFonts w:hint="eastAsia" w:ascii="宋体" w:hAnsi="宋体" w:cs="宋体"/>
          <w:szCs w:val="21"/>
          <w:highlight w:val="none"/>
        </w:rPr>
        <w:t>2.1  本项目采</w:t>
      </w:r>
      <w:r>
        <w:rPr>
          <w:rFonts w:hint="eastAsia" w:ascii="宋体" w:hAnsi="宋体" w:cs="宋体"/>
          <w:kern w:val="0"/>
          <w:szCs w:val="21"/>
          <w:highlight w:val="none"/>
        </w:rPr>
        <w:t>购内容主要包括：</w:t>
      </w:r>
      <w:r>
        <w:rPr>
          <w:rFonts w:hint="eastAsia" w:ascii="宋体" w:hAnsi="宋体" w:cs="宋体"/>
          <w:szCs w:val="21"/>
          <w:highlight w:val="none"/>
        </w:rPr>
        <w:t>详见交易文件采购内容及技术参数。</w:t>
      </w:r>
    </w:p>
    <w:p>
      <w:pPr>
        <w:spacing w:line="440" w:lineRule="exact"/>
        <w:ind w:right="-174" w:rightChars="-83"/>
        <w:jc w:val="left"/>
        <w:rPr>
          <w:rFonts w:hint="eastAsia" w:ascii="宋体" w:hAnsi="宋体" w:cs="宋体"/>
          <w:szCs w:val="21"/>
          <w:highlight w:val="none"/>
        </w:rPr>
      </w:pPr>
      <w:r>
        <w:rPr>
          <w:rFonts w:hint="eastAsia" w:ascii="宋体" w:hAnsi="宋体" w:cs="宋体"/>
          <w:szCs w:val="21"/>
          <w:highlight w:val="none"/>
        </w:rPr>
        <w:t>3.    质量标准</w:t>
      </w:r>
    </w:p>
    <w:p>
      <w:pPr>
        <w:spacing w:line="440" w:lineRule="exact"/>
        <w:jc w:val="left"/>
        <w:rPr>
          <w:rFonts w:hint="eastAsia" w:ascii="宋体" w:hAnsi="宋体" w:cs="宋体"/>
          <w:szCs w:val="21"/>
          <w:highlight w:val="none"/>
        </w:rPr>
      </w:pPr>
      <w:r>
        <w:rPr>
          <w:rFonts w:hint="eastAsia" w:ascii="宋体" w:hAnsi="宋体" w:cs="宋体"/>
          <w:szCs w:val="21"/>
          <w:highlight w:val="none"/>
        </w:rPr>
        <w:t>3.1  必须符合国家强制性规范、条文、标准和本招标文件要求。</w:t>
      </w:r>
    </w:p>
    <w:p>
      <w:pPr>
        <w:spacing w:line="440" w:lineRule="exact"/>
        <w:rPr>
          <w:rFonts w:hint="eastAsia" w:ascii="宋体" w:hAnsi="宋体" w:cs="宋体"/>
          <w:kern w:val="0"/>
          <w:szCs w:val="21"/>
          <w:highlight w:val="none"/>
        </w:rPr>
      </w:pPr>
      <w:r>
        <w:rPr>
          <w:rFonts w:hint="eastAsia" w:ascii="宋体" w:hAnsi="宋体" w:cs="宋体"/>
          <w:kern w:val="0"/>
          <w:szCs w:val="21"/>
          <w:highlight w:val="none"/>
        </w:rPr>
        <w:t>4.   供货期要求</w:t>
      </w:r>
    </w:p>
    <w:p>
      <w:pPr>
        <w:spacing w:line="440" w:lineRule="exact"/>
        <w:rPr>
          <w:rFonts w:hint="eastAsia" w:ascii="宋体" w:hAnsi="宋体" w:cs="宋体"/>
          <w:kern w:val="0"/>
          <w:szCs w:val="21"/>
          <w:highlight w:val="none"/>
        </w:rPr>
      </w:pPr>
      <w:r>
        <w:rPr>
          <w:rFonts w:hint="eastAsia" w:ascii="宋体" w:hAnsi="宋体" w:cs="宋体"/>
          <w:kern w:val="0"/>
          <w:szCs w:val="21"/>
          <w:highlight w:val="none"/>
        </w:rPr>
        <w:t>4.1   供货期要求：见投标须知前附表。</w:t>
      </w:r>
    </w:p>
    <w:p>
      <w:pPr>
        <w:spacing w:line="440" w:lineRule="exact"/>
        <w:jc w:val="left"/>
        <w:rPr>
          <w:rFonts w:hint="eastAsia" w:ascii="宋体" w:hAnsi="宋体" w:cs="宋体"/>
          <w:szCs w:val="21"/>
          <w:highlight w:val="none"/>
        </w:rPr>
      </w:pPr>
      <w:r>
        <w:rPr>
          <w:rFonts w:hint="eastAsia" w:ascii="宋体" w:hAnsi="宋体" w:cs="宋体"/>
          <w:szCs w:val="21"/>
          <w:highlight w:val="none"/>
        </w:rPr>
        <w:t>5.    投标人资格要求</w:t>
      </w:r>
    </w:p>
    <w:p>
      <w:pPr>
        <w:spacing w:line="440" w:lineRule="exact"/>
        <w:rPr>
          <w:rFonts w:hint="eastAsia" w:ascii="宋体" w:hAnsi="宋体" w:cs="宋体"/>
          <w:kern w:val="0"/>
          <w:szCs w:val="21"/>
          <w:highlight w:val="none"/>
        </w:rPr>
      </w:pPr>
      <w:r>
        <w:rPr>
          <w:rFonts w:hint="eastAsia" w:ascii="宋体" w:hAnsi="宋体" w:cs="宋体"/>
          <w:spacing w:val="-6"/>
          <w:szCs w:val="21"/>
          <w:highlight w:val="none"/>
        </w:rPr>
        <w:t xml:space="preserve">5.1   </w:t>
      </w:r>
      <w:r>
        <w:rPr>
          <w:rFonts w:hint="eastAsia" w:ascii="宋体" w:hAnsi="宋体" w:cs="宋体"/>
          <w:kern w:val="0"/>
          <w:szCs w:val="21"/>
          <w:highlight w:val="none"/>
        </w:rPr>
        <w:t>见投标须知前附表。</w:t>
      </w:r>
    </w:p>
    <w:p>
      <w:pPr>
        <w:spacing w:line="440" w:lineRule="exact"/>
        <w:jc w:val="left"/>
        <w:rPr>
          <w:rFonts w:hint="eastAsia" w:ascii="宋体" w:hAnsi="宋体" w:cs="宋体"/>
          <w:spacing w:val="-6"/>
          <w:szCs w:val="21"/>
          <w:highlight w:val="none"/>
        </w:rPr>
      </w:pPr>
      <w:r>
        <w:rPr>
          <w:rFonts w:hint="eastAsia" w:ascii="宋体" w:hAnsi="宋体" w:cs="宋体"/>
          <w:spacing w:val="-6"/>
          <w:szCs w:val="21"/>
          <w:highlight w:val="none"/>
        </w:rPr>
        <w:t>6.     资金来源</w:t>
      </w:r>
    </w:p>
    <w:p>
      <w:pPr>
        <w:spacing w:line="440" w:lineRule="exact"/>
        <w:jc w:val="left"/>
        <w:rPr>
          <w:rFonts w:hint="eastAsia" w:ascii="宋体" w:hAnsi="宋体" w:cs="宋体"/>
          <w:szCs w:val="21"/>
          <w:highlight w:val="none"/>
          <w:u w:val="single"/>
        </w:rPr>
      </w:pPr>
      <w:r>
        <w:rPr>
          <w:rFonts w:hint="eastAsia" w:ascii="宋体" w:hAnsi="宋体" w:cs="宋体"/>
          <w:szCs w:val="21"/>
          <w:highlight w:val="none"/>
        </w:rPr>
        <w:t>6.1   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自筹</w:t>
      </w:r>
      <w:r>
        <w:rPr>
          <w:rFonts w:hint="eastAsia" w:ascii="宋体" w:hAnsi="宋体" w:cs="宋体"/>
          <w:szCs w:val="21"/>
          <w:highlight w:val="none"/>
          <w:u w:val="single"/>
        </w:rPr>
        <w:t xml:space="preserve">资金 </w:t>
      </w:r>
      <w:r>
        <w:rPr>
          <w:rFonts w:hint="eastAsia" w:ascii="宋体" w:hAnsi="宋体" w:cs="宋体"/>
          <w:szCs w:val="21"/>
          <w:highlight w:val="none"/>
        </w:rPr>
        <w:t>；资金已落实。</w:t>
      </w:r>
    </w:p>
    <w:p>
      <w:pPr>
        <w:spacing w:line="440" w:lineRule="exact"/>
        <w:jc w:val="left"/>
        <w:rPr>
          <w:rFonts w:hint="eastAsia" w:ascii="宋体" w:hAnsi="宋体" w:cs="宋体"/>
          <w:szCs w:val="21"/>
          <w:highlight w:val="none"/>
        </w:rPr>
      </w:pPr>
      <w:r>
        <w:rPr>
          <w:rFonts w:hint="eastAsia" w:ascii="宋体" w:hAnsi="宋体" w:cs="宋体"/>
          <w:szCs w:val="21"/>
          <w:highlight w:val="none"/>
        </w:rPr>
        <w:t>7.    标段划分</w:t>
      </w:r>
    </w:p>
    <w:p>
      <w:pPr>
        <w:spacing w:line="440" w:lineRule="exact"/>
        <w:rPr>
          <w:rFonts w:hint="eastAsia" w:ascii="宋体" w:hAnsi="宋体" w:cs="宋体"/>
          <w:szCs w:val="21"/>
          <w:highlight w:val="none"/>
          <w:u w:val="single"/>
        </w:rPr>
      </w:pPr>
      <w:r>
        <w:rPr>
          <w:rFonts w:hint="eastAsia" w:ascii="宋体" w:hAnsi="宋体" w:cs="宋体"/>
          <w:szCs w:val="21"/>
          <w:highlight w:val="none"/>
        </w:rPr>
        <w:t>7.1   本项目划分：</w:t>
      </w:r>
      <w:r>
        <w:rPr>
          <w:rFonts w:hint="eastAsia" w:ascii="宋体" w:hAnsi="宋体" w:cs="宋体"/>
          <w:szCs w:val="21"/>
          <w:highlight w:val="none"/>
          <w:u w:val="single"/>
        </w:rPr>
        <w:t>一个标段；</w:t>
      </w:r>
    </w:p>
    <w:p>
      <w:pPr>
        <w:spacing w:line="440" w:lineRule="exact"/>
        <w:ind w:right="-155" w:rightChars="-74"/>
        <w:jc w:val="left"/>
        <w:rPr>
          <w:rFonts w:hint="eastAsia" w:ascii="宋体" w:hAnsi="宋体" w:cs="宋体"/>
          <w:szCs w:val="21"/>
          <w:highlight w:val="none"/>
        </w:rPr>
      </w:pPr>
      <w:r>
        <w:rPr>
          <w:rFonts w:hint="eastAsia" w:ascii="宋体" w:hAnsi="宋体" w:cs="宋体"/>
          <w:szCs w:val="21"/>
          <w:highlight w:val="none"/>
        </w:rPr>
        <w:t>8.    招标方式及发包形式</w:t>
      </w:r>
    </w:p>
    <w:p>
      <w:pPr>
        <w:spacing w:line="440" w:lineRule="exact"/>
        <w:jc w:val="left"/>
        <w:rPr>
          <w:rFonts w:hint="eastAsia" w:ascii="宋体" w:hAnsi="宋体" w:cs="宋体"/>
          <w:szCs w:val="21"/>
          <w:highlight w:val="none"/>
        </w:rPr>
      </w:pPr>
      <w:r>
        <w:rPr>
          <w:rFonts w:hint="eastAsia" w:ascii="宋体" w:hAnsi="宋体" w:cs="宋体"/>
          <w:szCs w:val="21"/>
          <w:highlight w:val="none"/>
        </w:rPr>
        <w:t>8.1   本项目招标方式：</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自行</w:t>
      </w:r>
      <w:r>
        <w:rPr>
          <w:rFonts w:hint="eastAsia" w:ascii="宋体" w:hAnsi="宋体" w:cs="宋体"/>
          <w:szCs w:val="21"/>
          <w:highlight w:val="none"/>
          <w:u w:val="single"/>
        </w:rPr>
        <w:t xml:space="preserve">公开招标  </w:t>
      </w:r>
      <w:r>
        <w:rPr>
          <w:rFonts w:hint="eastAsia" w:ascii="宋体" w:hAnsi="宋体" w:cs="宋体"/>
          <w:szCs w:val="21"/>
          <w:highlight w:val="none"/>
        </w:rPr>
        <w:t>。</w:t>
      </w:r>
    </w:p>
    <w:p>
      <w:pPr>
        <w:spacing w:line="440" w:lineRule="exact"/>
        <w:jc w:val="left"/>
        <w:rPr>
          <w:rFonts w:hint="eastAsia" w:ascii="宋体" w:hAnsi="宋体" w:cs="宋体"/>
          <w:szCs w:val="21"/>
          <w:highlight w:val="none"/>
        </w:rPr>
      </w:pPr>
      <w:r>
        <w:rPr>
          <w:rFonts w:hint="eastAsia" w:ascii="宋体" w:hAnsi="宋体" w:cs="宋体"/>
          <w:szCs w:val="21"/>
          <w:highlight w:val="none"/>
        </w:rPr>
        <w:t>9.   计价方式</w:t>
      </w:r>
    </w:p>
    <w:p>
      <w:pPr>
        <w:spacing w:line="440" w:lineRule="exact"/>
        <w:jc w:val="left"/>
        <w:rPr>
          <w:rFonts w:hint="eastAsia" w:ascii="宋体" w:hAnsi="宋体" w:cs="宋体"/>
          <w:szCs w:val="21"/>
          <w:highlight w:val="none"/>
        </w:rPr>
      </w:pPr>
      <w:r>
        <w:rPr>
          <w:rFonts w:hint="eastAsia" w:ascii="宋体" w:hAnsi="宋体" w:cs="宋体"/>
          <w:szCs w:val="21"/>
          <w:highlight w:val="none"/>
        </w:rPr>
        <w:t>9.1  本项目合同计价方式：</w:t>
      </w:r>
      <w:r>
        <w:rPr>
          <w:rFonts w:hint="eastAsia" w:ascii="宋体" w:hAnsi="宋体" w:cs="宋体"/>
          <w:szCs w:val="21"/>
          <w:highlight w:val="non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固定</w:t>
      </w:r>
      <w:r>
        <w:rPr>
          <w:rFonts w:hint="eastAsia" w:ascii="宋体" w:hAnsi="宋体" w:cs="宋体"/>
          <w:szCs w:val="21"/>
          <w:highlight w:val="none"/>
          <w:u w:val="single"/>
          <w:lang w:eastAsia="zh-CN"/>
        </w:rPr>
        <w:t>总</w:t>
      </w:r>
      <w:r>
        <w:rPr>
          <w:rFonts w:hint="eastAsia" w:ascii="宋体" w:hAnsi="宋体" w:cs="宋体"/>
          <w:szCs w:val="21"/>
          <w:highlight w:val="none"/>
          <w:u w:val="single"/>
        </w:rPr>
        <w:t>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4"/>
        <w:numPr>
          <w:ilvl w:val="0"/>
          <w:numId w:val="1"/>
        </w:numP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评标办法</w:t>
      </w:r>
    </w:p>
    <w:p>
      <w:pPr>
        <w:rPr>
          <w:rFonts w:hint="eastAsia"/>
          <w:highlight w:val="none"/>
          <w:u w:val="single"/>
          <w:lang w:val="en-US" w:eastAsia="zh-CN"/>
        </w:rPr>
      </w:pPr>
      <w:r>
        <w:rPr>
          <w:rFonts w:hint="eastAsia" w:ascii="宋体" w:hAnsi="宋体" w:cs="宋体"/>
          <w:color w:val="000000"/>
          <w:sz w:val="24"/>
          <w:szCs w:val="24"/>
          <w:highlight w:val="none"/>
          <w:lang w:val="en-US" w:eastAsia="zh-CN"/>
        </w:rPr>
        <w:t>10.1 本工程评标办法：</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szCs w:val="21"/>
          <w:highlight w:val="none"/>
          <w:u w:val="single"/>
          <w:lang w:val="en-US" w:eastAsia="zh-CN"/>
        </w:rPr>
        <w:t xml:space="preserve">综合评分法 </w:t>
      </w:r>
      <w:r>
        <w:rPr>
          <w:rFonts w:hint="eastAsia" w:ascii="宋体" w:hAnsi="宋体" w:cs="宋体"/>
          <w:color w:val="000000"/>
          <w:sz w:val="24"/>
          <w:szCs w:val="24"/>
          <w:highlight w:val="none"/>
          <w:u w:val="single"/>
          <w:lang w:val="en-US" w:eastAsia="zh-CN"/>
        </w:rPr>
        <w:t>。</w:t>
      </w:r>
    </w:p>
    <w:p>
      <w:pPr>
        <w:numPr>
          <w:ilvl w:val="0"/>
          <w:numId w:val="0"/>
        </w:numPr>
        <w:rPr>
          <w:rFonts w:hint="eastAsia"/>
          <w:lang w:val="en-US" w:eastAsia="zh-CN"/>
        </w:rPr>
      </w:pPr>
    </w:p>
    <w:p>
      <w:pPr>
        <w:spacing w:line="440" w:lineRule="exact"/>
        <w:jc w:val="center"/>
        <w:outlineLvl w:val="1"/>
        <w:rPr>
          <w:rFonts w:hint="eastAsia" w:ascii="宋体" w:hAnsi="宋体" w:cs="宋体"/>
          <w:sz w:val="24"/>
          <w:szCs w:val="24"/>
        </w:rPr>
      </w:pPr>
      <w:bookmarkStart w:id="35" w:name="_Toc100489754"/>
      <w:r>
        <w:rPr>
          <w:rFonts w:hint="eastAsia" w:ascii="宋体" w:hAnsi="宋体" w:cs="宋体"/>
          <w:bCs/>
          <w:sz w:val="24"/>
          <w:szCs w:val="24"/>
        </w:rPr>
        <w:t>二、招标文件</w:t>
      </w:r>
      <w:bookmarkEnd w:id="35"/>
    </w:p>
    <w:p>
      <w:pPr>
        <w:spacing w:line="440" w:lineRule="exact"/>
        <w:jc w:val="left"/>
        <w:rPr>
          <w:rFonts w:hint="eastAsia" w:ascii="宋体" w:hAnsi="宋体" w:cs="宋体"/>
          <w:szCs w:val="21"/>
        </w:rPr>
      </w:pPr>
      <w:r>
        <w:rPr>
          <w:rFonts w:hint="eastAsia" w:ascii="宋体" w:hAnsi="宋体" w:cs="宋体"/>
          <w:szCs w:val="21"/>
        </w:rPr>
        <w:t>11.   招标文件的编制依据</w:t>
      </w:r>
    </w:p>
    <w:p>
      <w:pPr>
        <w:spacing w:line="440" w:lineRule="exact"/>
        <w:rPr>
          <w:rFonts w:hint="eastAsia" w:ascii="宋体" w:hAnsi="宋体" w:cs="宋体"/>
          <w:szCs w:val="21"/>
        </w:rPr>
      </w:pPr>
      <w:r>
        <w:rPr>
          <w:rFonts w:hint="eastAsia" w:ascii="宋体" w:hAnsi="宋体" w:cs="宋体"/>
          <w:szCs w:val="21"/>
        </w:rPr>
        <w:t>11.1   根据《中华人民共和国招标投标法》、《工程建设项目施工招标投标办法》（七部委联合部令第30号）</w:t>
      </w:r>
      <w:r>
        <w:rPr>
          <w:rFonts w:hint="eastAsia" w:ascii="宋体" w:hAnsi="宋体" w:cs="宋体"/>
          <w:spacing w:val="-2"/>
          <w:szCs w:val="21"/>
        </w:rPr>
        <w:t>等相关法律法规和规章及部、省、市级规范性文件的规定，编制本</w:t>
      </w:r>
      <w:r>
        <w:rPr>
          <w:rFonts w:hint="eastAsia" w:ascii="宋体" w:hAnsi="宋体" w:cs="宋体"/>
          <w:szCs w:val="21"/>
        </w:rPr>
        <w:t>项目</w:t>
      </w:r>
      <w:r>
        <w:rPr>
          <w:rFonts w:hint="eastAsia" w:ascii="宋体" w:hAnsi="宋体" w:cs="宋体"/>
          <w:spacing w:val="-2"/>
          <w:szCs w:val="21"/>
        </w:rPr>
        <w:t>招标文件。</w:t>
      </w:r>
    </w:p>
    <w:p>
      <w:pPr>
        <w:spacing w:line="440" w:lineRule="exact"/>
        <w:jc w:val="left"/>
        <w:rPr>
          <w:rFonts w:hint="eastAsia" w:ascii="宋体" w:hAnsi="宋体" w:cs="宋体"/>
          <w:bCs/>
          <w:szCs w:val="21"/>
        </w:rPr>
      </w:pPr>
      <w:r>
        <w:rPr>
          <w:rFonts w:hint="eastAsia" w:ascii="宋体" w:hAnsi="宋体" w:cs="宋体"/>
          <w:szCs w:val="21"/>
        </w:rPr>
        <w:t>12.</w:t>
      </w:r>
      <w:r>
        <w:rPr>
          <w:rFonts w:hint="eastAsia" w:ascii="宋体" w:hAnsi="宋体" w:cs="宋体"/>
          <w:bCs/>
          <w:szCs w:val="21"/>
        </w:rPr>
        <w:t xml:space="preserve">   </w:t>
      </w:r>
      <w:r>
        <w:rPr>
          <w:rFonts w:hint="eastAsia" w:ascii="宋体" w:hAnsi="宋体" w:cs="宋体"/>
          <w:szCs w:val="21"/>
        </w:rPr>
        <w:t>招标文件的组成</w:t>
      </w:r>
    </w:p>
    <w:p>
      <w:pPr>
        <w:spacing w:line="440" w:lineRule="exact"/>
        <w:jc w:val="left"/>
        <w:rPr>
          <w:rFonts w:hint="eastAsia" w:ascii="宋体" w:hAnsi="宋体" w:cs="宋体"/>
          <w:szCs w:val="21"/>
        </w:rPr>
      </w:pPr>
      <w:r>
        <w:rPr>
          <w:rFonts w:hint="eastAsia" w:ascii="宋体" w:hAnsi="宋体" w:cs="宋体"/>
          <w:szCs w:val="21"/>
        </w:rPr>
        <w:t>12.1  招标文件包括内容：</w:t>
      </w:r>
    </w:p>
    <w:p>
      <w:pPr>
        <w:spacing w:line="440" w:lineRule="exact"/>
        <w:ind w:firstLine="1050" w:firstLineChars="500"/>
        <w:jc w:val="left"/>
        <w:rPr>
          <w:rFonts w:hint="eastAsia" w:ascii="宋体" w:hAnsi="宋体" w:cs="宋体"/>
          <w:szCs w:val="21"/>
        </w:rPr>
      </w:pPr>
      <w:r>
        <w:rPr>
          <w:rFonts w:hint="eastAsia" w:ascii="宋体" w:hAnsi="宋体" w:cs="宋体"/>
          <w:szCs w:val="21"/>
        </w:rPr>
        <w:t>第一章  投标须知</w:t>
      </w:r>
    </w:p>
    <w:p>
      <w:pPr>
        <w:spacing w:line="440" w:lineRule="exact"/>
        <w:ind w:firstLine="1050" w:firstLineChars="500"/>
        <w:jc w:val="left"/>
        <w:rPr>
          <w:rFonts w:hint="eastAsia" w:ascii="宋体" w:hAnsi="宋体" w:cs="宋体"/>
          <w:szCs w:val="21"/>
        </w:rPr>
      </w:pPr>
      <w:r>
        <w:rPr>
          <w:rFonts w:hint="eastAsia" w:ascii="宋体" w:hAnsi="宋体" w:cs="宋体"/>
          <w:szCs w:val="21"/>
        </w:rPr>
        <w:t>第二章  评标办法</w:t>
      </w:r>
    </w:p>
    <w:p>
      <w:pPr>
        <w:spacing w:line="440" w:lineRule="exact"/>
        <w:ind w:firstLine="1050" w:firstLineChars="500"/>
        <w:jc w:val="left"/>
        <w:rPr>
          <w:rFonts w:hint="eastAsia" w:ascii="宋体" w:hAnsi="宋体" w:cs="宋体"/>
          <w:szCs w:val="21"/>
        </w:rPr>
      </w:pPr>
      <w:r>
        <w:rPr>
          <w:rFonts w:hint="eastAsia" w:ascii="宋体" w:hAnsi="宋体" w:cs="宋体"/>
          <w:szCs w:val="21"/>
        </w:rPr>
        <w:t>第三章 采购需求及技术参数要求</w:t>
      </w:r>
    </w:p>
    <w:p>
      <w:pPr>
        <w:spacing w:line="440" w:lineRule="exact"/>
        <w:ind w:firstLine="1050" w:firstLineChars="500"/>
        <w:jc w:val="left"/>
        <w:rPr>
          <w:rFonts w:hint="eastAsia" w:ascii="宋体" w:hAnsi="宋体" w:cs="宋体"/>
          <w:szCs w:val="21"/>
        </w:rPr>
      </w:pPr>
      <w:r>
        <w:rPr>
          <w:rFonts w:hint="eastAsia" w:ascii="宋体" w:hAnsi="宋体" w:cs="宋体"/>
          <w:szCs w:val="21"/>
        </w:rPr>
        <w:t>第四章 合同条款及其他要求</w:t>
      </w:r>
    </w:p>
    <w:p>
      <w:pPr>
        <w:spacing w:line="440" w:lineRule="exact"/>
        <w:ind w:firstLine="1050" w:firstLineChars="500"/>
        <w:jc w:val="left"/>
        <w:rPr>
          <w:rFonts w:hint="eastAsia" w:ascii="宋体" w:hAnsi="宋体" w:cs="宋体"/>
          <w:szCs w:val="21"/>
        </w:rPr>
      </w:pPr>
      <w:r>
        <w:rPr>
          <w:rFonts w:hint="eastAsia" w:ascii="宋体" w:hAnsi="宋体" w:cs="宋体"/>
          <w:szCs w:val="21"/>
        </w:rPr>
        <w:t>第五章  投标文件格式</w:t>
      </w:r>
    </w:p>
    <w:p>
      <w:pPr>
        <w:spacing w:line="440" w:lineRule="exact"/>
        <w:ind w:firstLine="1050" w:firstLineChars="500"/>
        <w:jc w:val="left"/>
        <w:rPr>
          <w:rFonts w:hint="eastAsia" w:ascii="宋体" w:hAnsi="宋体" w:cs="宋体"/>
          <w:szCs w:val="21"/>
        </w:rPr>
      </w:pPr>
      <w:r>
        <w:rPr>
          <w:rFonts w:hint="eastAsia" w:ascii="宋体" w:hAnsi="宋体" w:cs="宋体"/>
          <w:szCs w:val="21"/>
        </w:rPr>
        <w:t>第六章  招标单位、招标代理机构对本招标文件的确认</w:t>
      </w:r>
    </w:p>
    <w:p>
      <w:pPr>
        <w:spacing w:line="440" w:lineRule="exact"/>
        <w:jc w:val="left"/>
        <w:rPr>
          <w:rFonts w:hint="eastAsia" w:ascii="宋体" w:hAnsi="宋体" w:cs="宋体"/>
          <w:szCs w:val="21"/>
        </w:rPr>
      </w:pPr>
      <w:r>
        <w:rPr>
          <w:rFonts w:hint="eastAsia" w:ascii="宋体" w:hAnsi="宋体" w:cs="宋体"/>
          <w:szCs w:val="21"/>
        </w:rPr>
        <w:t xml:space="preserve">12.2  </w:t>
      </w:r>
      <w:r>
        <w:rPr>
          <w:rFonts w:hint="eastAsia" w:ascii="宋体" w:hAnsi="宋体" w:cs="宋体"/>
          <w:spacing w:val="-10"/>
          <w:szCs w:val="21"/>
        </w:rPr>
        <w:t>除13.1内容外，招标答疑亦为招标文件的组成部分，对采购人和投标人起约束作用。</w:t>
      </w:r>
    </w:p>
    <w:p>
      <w:pPr>
        <w:spacing w:line="440" w:lineRule="exact"/>
        <w:jc w:val="left"/>
        <w:rPr>
          <w:rFonts w:hint="eastAsia" w:ascii="宋体" w:hAnsi="宋体" w:cs="宋体"/>
          <w:szCs w:val="21"/>
        </w:rPr>
      </w:pPr>
      <w:r>
        <w:rPr>
          <w:rFonts w:hint="eastAsia" w:ascii="宋体" w:hAnsi="宋体" w:cs="宋体"/>
          <w:szCs w:val="21"/>
        </w:rPr>
        <w:t>12.3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40" w:lineRule="exact"/>
        <w:jc w:val="left"/>
        <w:rPr>
          <w:rFonts w:hint="eastAsia" w:ascii="宋体" w:hAnsi="宋体" w:cs="宋体"/>
          <w:bCs/>
          <w:szCs w:val="21"/>
        </w:rPr>
      </w:pPr>
      <w:r>
        <w:rPr>
          <w:rFonts w:hint="eastAsia" w:ascii="宋体" w:hAnsi="宋体" w:cs="宋体"/>
          <w:szCs w:val="21"/>
        </w:rPr>
        <w:t>13.</w:t>
      </w:r>
      <w:r>
        <w:rPr>
          <w:rFonts w:hint="eastAsia" w:ascii="宋体" w:hAnsi="宋体" w:cs="宋体"/>
          <w:bCs/>
          <w:szCs w:val="21"/>
        </w:rPr>
        <w:t xml:space="preserve">   招标文件的澄清、修改、补充、解释</w:t>
      </w:r>
    </w:p>
    <w:p>
      <w:pPr>
        <w:spacing w:line="440" w:lineRule="exact"/>
        <w:jc w:val="left"/>
        <w:rPr>
          <w:rFonts w:hint="eastAsia" w:ascii="宋体" w:hAnsi="宋体" w:cs="宋体"/>
          <w:szCs w:val="21"/>
        </w:rPr>
      </w:pPr>
      <w:r>
        <w:rPr>
          <w:rFonts w:hint="eastAsia" w:ascii="宋体" w:hAnsi="宋体" w:cs="宋体"/>
          <w:szCs w:val="21"/>
        </w:rPr>
        <w:t xml:space="preserve">13.1  </w:t>
      </w:r>
      <w:r>
        <w:rPr>
          <w:rFonts w:hint="eastAsia" w:ascii="宋体" w:hAnsi="宋体" w:cs="宋体"/>
          <w:kern w:val="0"/>
          <w:szCs w:val="21"/>
          <w:lang w:val="zh-CN"/>
        </w:rPr>
        <w:t>招标文件发出后，采购人可对招标文件进行必要的澄清、修改和补充，具有约束作用</w:t>
      </w:r>
      <w:r>
        <w:rPr>
          <w:rFonts w:hint="eastAsia" w:ascii="宋体" w:hAnsi="宋体" w:cs="宋体"/>
          <w:szCs w:val="21"/>
        </w:rPr>
        <w:t>。</w:t>
      </w:r>
    </w:p>
    <w:p>
      <w:pPr>
        <w:spacing w:line="440" w:lineRule="exact"/>
        <w:jc w:val="left"/>
        <w:rPr>
          <w:rFonts w:hint="eastAsia" w:ascii="宋体" w:hAnsi="宋体" w:cs="宋体"/>
          <w:szCs w:val="21"/>
        </w:rPr>
      </w:pPr>
      <w:r>
        <w:rPr>
          <w:rFonts w:hint="eastAsia" w:ascii="宋体" w:hAnsi="宋体" w:cs="宋体"/>
          <w:szCs w:val="21"/>
        </w:rPr>
        <w:t>13.2  本招标文件由采购人（或其委托的代理机构）负责解释。</w:t>
      </w:r>
    </w:p>
    <w:p>
      <w:pPr>
        <w:spacing w:line="440" w:lineRule="exact"/>
        <w:jc w:val="left"/>
        <w:rPr>
          <w:rFonts w:hint="eastAsia" w:ascii="宋体" w:hAnsi="宋体" w:cs="宋体"/>
          <w:kern w:val="0"/>
          <w:szCs w:val="21"/>
          <w:lang w:val="zh-CN"/>
        </w:rPr>
      </w:pPr>
      <w:r>
        <w:rPr>
          <w:rFonts w:hint="eastAsia" w:ascii="宋体" w:hAnsi="宋体" w:cs="宋体"/>
          <w:szCs w:val="21"/>
        </w:rPr>
        <w:t>14.   踏勘现场</w:t>
      </w:r>
      <w:r>
        <w:rPr>
          <w:rFonts w:hint="eastAsia" w:ascii="宋体" w:hAnsi="宋体" w:cs="宋体"/>
          <w:kern w:val="0"/>
          <w:szCs w:val="21"/>
          <w:lang w:val="zh-CN"/>
        </w:rPr>
        <w:t>及投标预备会</w:t>
      </w:r>
    </w:p>
    <w:p>
      <w:pPr>
        <w:spacing w:line="440" w:lineRule="exact"/>
        <w:jc w:val="left"/>
        <w:rPr>
          <w:rFonts w:hint="eastAsia" w:ascii="宋体" w:hAnsi="宋体" w:cs="宋体"/>
          <w:kern w:val="0"/>
          <w:szCs w:val="21"/>
          <w:lang w:val="zh-CN"/>
        </w:rPr>
      </w:pPr>
      <w:r>
        <w:rPr>
          <w:rFonts w:hint="eastAsia" w:ascii="宋体" w:hAnsi="宋体" w:cs="宋体"/>
          <w:kern w:val="0"/>
          <w:szCs w:val="21"/>
          <w:lang w:val="zh-CN"/>
        </w:rPr>
        <w:t>14.1  踏勘现场</w:t>
      </w:r>
    </w:p>
    <w:p>
      <w:pPr>
        <w:spacing w:line="440" w:lineRule="exact"/>
        <w:jc w:val="left"/>
        <w:rPr>
          <w:rFonts w:hint="eastAsia" w:ascii="宋体" w:hAnsi="宋体" w:cs="宋体"/>
          <w:szCs w:val="21"/>
        </w:rPr>
      </w:pPr>
      <w:r>
        <w:rPr>
          <w:rFonts w:hint="eastAsia" w:ascii="宋体" w:hAnsi="宋体" w:cs="宋体"/>
          <w:szCs w:val="21"/>
        </w:rPr>
        <w:t>14.1.1 投标人自行对项目现场及周围环境进行踏勘，以便投标人获取有关编制投标文件和签署合同所涉及现场的资料。投标人承担踏勘现场所发生的自身费用。</w:t>
      </w:r>
    </w:p>
    <w:p>
      <w:pPr>
        <w:spacing w:line="440" w:lineRule="exact"/>
        <w:jc w:val="left"/>
        <w:rPr>
          <w:rFonts w:hint="eastAsia" w:ascii="宋体" w:hAnsi="宋体" w:cs="宋体"/>
          <w:szCs w:val="21"/>
        </w:rPr>
      </w:pPr>
      <w:r>
        <w:rPr>
          <w:rFonts w:hint="eastAsia" w:ascii="宋体" w:hAnsi="宋体" w:cs="宋体"/>
          <w:szCs w:val="21"/>
        </w:rPr>
        <w:t>14.2  投标预备会</w:t>
      </w:r>
    </w:p>
    <w:p>
      <w:pPr>
        <w:spacing w:line="440" w:lineRule="exact"/>
        <w:jc w:val="left"/>
        <w:rPr>
          <w:rFonts w:hint="eastAsia" w:ascii="宋体" w:hAnsi="宋体" w:cs="宋体"/>
          <w:sz w:val="24"/>
          <w:szCs w:val="24"/>
        </w:rPr>
      </w:pPr>
      <w:r>
        <w:rPr>
          <w:rFonts w:hint="eastAsia" w:ascii="宋体" w:hAnsi="宋体" w:cs="宋体"/>
          <w:szCs w:val="21"/>
        </w:rPr>
        <w:t>14.2.1不再集中召开招标答疑会。</w:t>
      </w:r>
    </w:p>
    <w:p>
      <w:pPr>
        <w:spacing w:line="440" w:lineRule="exact"/>
        <w:jc w:val="center"/>
        <w:outlineLvl w:val="1"/>
        <w:rPr>
          <w:rFonts w:hint="eastAsia" w:ascii="宋体" w:hAnsi="宋体" w:cs="宋体"/>
          <w:sz w:val="24"/>
          <w:szCs w:val="24"/>
        </w:rPr>
      </w:pPr>
      <w:bookmarkStart w:id="36" w:name="_Toc100489755"/>
      <w:r>
        <w:rPr>
          <w:rFonts w:hint="eastAsia" w:ascii="宋体" w:hAnsi="宋体" w:cs="宋体"/>
          <w:sz w:val="24"/>
          <w:szCs w:val="24"/>
        </w:rPr>
        <w:t>三、投标文件的编制</w:t>
      </w:r>
      <w:bookmarkEnd w:id="36"/>
    </w:p>
    <w:p>
      <w:pPr>
        <w:spacing w:line="440" w:lineRule="exact"/>
        <w:rPr>
          <w:rFonts w:hint="eastAsia" w:ascii="宋体" w:hAnsi="宋体" w:cs="宋体"/>
          <w:szCs w:val="21"/>
        </w:rPr>
      </w:pPr>
      <w:r>
        <w:rPr>
          <w:rFonts w:hint="eastAsia" w:ascii="宋体" w:hAnsi="宋体" w:cs="宋体"/>
          <w:szCs w:val="21"/>
        </w:rPr>
        <w:t>15.   投标文件的组成</w:t>
      </w:r>
    </w:p>
    <w:p>
      <w:pPr>
        <w:spacing w:line="440" w:lineRule="exact"/>
        <w:rPr>
          <w:rFonts w:hint="eastAsia" w:ascii="宋体" w:hAnsi="宋体" w:cs="宋体"/>
          <w:szCs w:val="21"/>
        </w:rPr>
      </w:pPr>
      <w:r>
        <w:rPr>
          <w:rFonts w:hint="eastAsia" w:ascii="宋体" w:hAnsi="宋体" w:cs="宋体"/>
          <w:szCs w:val="21"/>
        </w:rPr>
        <w:t>15.1  投标文件由资格证明材料、技术标、商务标组成，资格证明材料包括以下内容：</w:t>
      </w:r>
    </w:p>
    <w:p>
      <w:pPr>
        <w:widowControl/>
        <w:spacing w:line="500" w:lineRule="exact"/>
        <w:ind w:firstLine="407" w:firstLineChars="194"/>
        <w:jc w:val="left"/>
        <w:rPr>
          <w:rFonts w:hint="eastAsia" w:ascii="宋体" w:hAnsi="宋体" w:cs="宋体"/>
          <w:szCs w:val="21"/>
          <w:highlight w:val="none"/>
        </w:rPr>
      </w:pPr>
      <w:r>
        <w:rPr>
          <w:rFonts w:hint="eastAsia" w:ascii="宋体" w:hAnsi="宋体" w:cs="宋体"/>
          <w:szCs w:val="21"/>
          <w:highlight w:val="none"/>
        </w:rPr>
        <w:t>（1）法定代表人证明文件和本人身份证 (或法定代表人授权委托书和委托代理人身份证)；（格式见附件）；</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（2）投标人营业执照、税务登记证、组织机构代码证（或三证合一的有效证件）；</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（3）诚信投标承诺书（格式见附件）；</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（4）参加本项目前三年内无重大违法记录声明（格式见附件）；</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（5）资信评分细则中所需要的证明材料；</w:t>
      </w:r>
    </w:p>
    <w:p>
      <w:pPr>
        <w:spacing w:line="440" w:lineRule="exact"/>
        <w:ind w:firstLine="420" w:firstLineChars="200"/>
        <w:rPr>
          <w:rFonts w:hint="eastAsia" w:ascii="宋体" w:hAnsi="宋体" w:cs="宋体"/>
          <w:bCs/>
          <w:szCs w:val="21"/>
          <w:highlight w:val="none"/>
        </w:rPr>
      </w:pPr>
      <w:r>
        <w:rPr>
          <w:rFonts w:hint="eastAsia" w:ascii="宋体" w:hAnsi="宋体" w:cs="宋体"/>
          <w:szCs w:val="21"/>
          <w:highlight w:val="none"/>
        </w:rPr>
        <w:t>（6）投标人针对本项目认为需要提供的其他证明材料</w:t>
      </w:r>
      <w:r>
        <w:rPr>
          <w:rFonts w:hint="eastAsia" w:ascii="宋体" w:hAnsi="宋体" w:cs="宋体"/>
          <w:bCs/>
          <w:szCs w:val="21"/>
          <w:highlight w:val="none"/>
        </w:rPr>
        <w:t>。</w:t>
      </w:r>
    </w:p>
    <w:p>
      <w:pPr>
        <w:widowControl/>
        <w:spacing w:line="500" w:lineRule="exact"/>
        <w:jc w:val="left"/>
        <w:rPr>
          <w:rFonts w:hint="eastAsia" w:ascii="宋体" w:hAnsi="宋体" w:cs="宋体"/>
          <w:szCs w:val="21"/>
        </w:rPr>
      </w:pPr>
      <w:r>
        <w:rPr>
          <w:rFonts w:hint="eastAsia" w:ascii="宋体" w:hAnsi="宋体" w:cs="宋体"/>
          <w:szCs w:val="21"/>
        </w:rPr>
        <w:t>15.2技术标所提供资料：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本项目的建设方案</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（2）售后服务、验收及人员培训</w:t>
      </w:r>
      <w:r>
        <w:rPr>
          <w:rFonts w:hint="eastAsia" w:ascii="宋体" w:hAnsi="宋体" w:cs="宋体"/>
          <w:szCs w:val="21"/>
          <w:lang w:val="en-US" w:eastAsia="zh-CN"/>
        </w:rPr>
        <w:t>方案</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技术参数响应表及相关证明材料；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）服务承诺书；</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）交易文件技术评分细则中所需要的证明材料；</w:t>
      </w:r>
    </w:p>
    <w:p>
      <w:pPr>
        <w:spacing w:line="440" w:lineRule="exact"/>
        <w:ind w:firstLine="420" w:firstLineChars="200"/>
        <w:rPr>
          <w:rFonts w:hint="eastAsia" w:ascii="宋体" w:hAnsi="宋体" w:cs="宋体"/>
          <w:szCs w:val="21"/>
          <w:highlight w:val="none"/>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）投标人认为需要提供的其他材料</w:t>
      </w:r>
      <w:r>
        <w:rPr>
          <w:rFonts w:hint="eastAsia" w:ascii="宋体" w:hAnsi="宋体" w:cs="宋体"/>
          <w:szCs w:val="21"/>
          <w:highlight w:val="none"/>
        </w:rPr>
        <w:t>。</w:t>
      </w:r>
    </w:p>
    <w:p>
      <w:pPr>
        <w:widowControl/>
        <w:spacing w:line="500" w:lineRule="exact"/>
        <w:jc w:val="left"/>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.3商务标评审提供资料：</w:t>
      </w:r>
    </w:p>
    <w:p>
      <w:pPr>
        <w:spacing w:line="440" w:lineRule="exact"/>
        <w:ind w:firstLine="420" w:firstLineChars="200"/>
        <w:rPr>
          <w:rFonts w:hint="eastAsia" w:ascii="宋体" w:hAnsi="宋体" w:cs="宋体"/>
          <w:szCs w:val="21"/>
        </w:rPr>
      </w:pPr>
      <w:r>
        <w:rPr>
          <w:rFonts w:hint="eastAsia" w:ascii="宋体" w:hAnsi="宋体" w:cs="宋体"/>
          <w:szCs w:val="21"/>
        </w:rPr>
        <w:t>（1）开标一览表（格式见附件）；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（2）投标函（格式见附件）；</w:t>
      </w:r>
    </w:p>
    <w:p>
      <w:pPr>
        <w:spacing w:line="4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分项报价表</w:t>
      </w:r>
      <w:r>
        <w:rPr>
          <w:rFonts w:hint="eastAsia" w:ascii="宋体" w:hAnsi="宋体" w:cs="宋体"/>
          <w:szCs w:val="21"/>
        </w:rPr>
        <w:t>（格式见附件）；</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）交易文件中要求提供的其他相关资料；</w:t>
      </w:r>
    </w:p>
    <w:p>
      <w:pPr>
        <w:spacing w:line="440" w:lineRule="exact"/>
        <w:ind w:firstLine="420" w:firstLineChars="200"/>
        <w:rPr>
          <w:rFonts w:hint="eastAsia" w:ascii="宋体" w:hAnsi="宋体" w:cs="宋体"/>
          <w:szCs w:val="21"/>
          <w:highlight w:val="cya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）投标人认为需要提供的其他材料。</w:t>
      </w:r>
    </w:p>
    <w:p>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以上证书、证明材料提供复印件</w:t>
      </w:r>
      <w:r>
        <w:rPr>
          <w:rFonts w:hint="eastAsia" w:ascii="宋体" w:hAnsi="宋体" w:eastAsia="宋体" w:cs="宋体"/>
          <w:b/>
          <w:bCs/>
          <w:color w:val="auto"/>
          <w:szCs w:val="21"/>
          <w:highlight w:val="none"/>
          <w:lang w:val="en-US" w:eastAsia="zh-CN"/>
        </w:rPr>
        <w:t>并</w:t>
      </w:r>
      <w:r>
        <w:rPr>
          <w:rFonts w:hint="eastAsia" w:ascii="宋体" w:hAnsi="宋体" w:eastAsia="宋体" w:cs="宋体"/>
          <w:b/>
          <w:bCs/>
          <w:color w:val="auto"/>
          <w:szCs w:val="21"/>
          <w:highlight w:val="none"/>
        </w:rPr>
        <w:t>加盖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公章，</w:t>
      </w:r>
      <w:r>
        <w:rPr>
          <w:rFonts w:hint="eastAsia" w:ascii="宋体" w:hAnsi="宋体" w:eastAsia="宋体" w:cs="宋体"/>
          <w:b/>
          <w:bCs/>
          <w:color w:val="auto"/>
          <w:szCs w:val="21"/>
          <w:highlight w:val="none"/>
          <w:lang w:eastAsia="zh-CN"/>
        </w:rPr>
        <w:t>等同于原件效用</w:t>
      </w:r>
      <w:r>
        <w:rPr>
          <w:rFonts w:hint="eastAsia" w:ascii="宋体" w:hAnsi="宋体" w:eastAsia="宋体" w:cs="宋体"/>
          <w:b/>
          <w:bCs/>
          <w:color w:val="auto"/>
          <w:szCs w:val="21"/>
          <w:highlight w:val="none"/>
        </w:rPr>
        <w:t>。</w:t>
      </w:r>
    </w:p>
    <w:p>
      <w:pPr>
        <w:spacing w:line="440" w:lineRule="exact"/>
        <w:ind w:right="-334" w:rightChars="-159"/>
        <w:rPr>
          <w:rFonts w:hint="eastAsia" w:ascii="宋体" w:hAnsi="宋体" w:cs="宋体"/>
          <w:szCs w:val="21"/>
        </w:rPr>
      </w:pPr>
      <w:r>
        <w:rPr>
          <w:rFonts w:hint="eastAsia" w:ascii="宋体" w:hAnsi="宋体" w:cs="宋体"/>
          <w:szCs w:val="21"/>
        </w:rPr>
        <w:t>16．投标报价</w:t>
      </w:r>
    </w:p>
    <w:p>
      <w:pPr>
        <w:spacing w:line="400" w:lineRule="exact"/>
        <w:rPr>
          <w:rFonts w:hint="eastAsia" w:ascii="宋体" w:hAnsi="宋体" w:cs="宋体"/>
          <w:szCs w:val="21"/>
        </w:rPr>
      </w:pPr>
      <w:r>
        <w:rPr>
          <w:rFonts w:hint="eastAsia" w:ascii="宋体" w:hAnsi="宋体" w:cs="宋体"/>
          <w:szCs w:val="21"/>
        </w:rPr>
        <w:t>16.1 投标人只允许有一个报价，任何有选择的报价将不予受理。</w:t>
      </w:r>
    </w:p>
    <w:p>
      <w:pPr>
        <w:spacing w:line="400" w:lineRule="exact"/>
        <w:rPr>
          <w:rFonts w:hint="eastAsia" w:ascii="宋体" w:hAnsi="宋体" w:cs="宋体"/>
          <w:szCs w:val="21"/>
        </w:rPr>
      </w:pPr>
      <w:r>
        <w:rPr>
          <w:rFonts w:hint="eastAsia" w:ascii="宋体" w:hAnsi="宋体" w:cs="宋体"/>
          <w:szCs w:val="21"/>
        </w:rPr>
        <w:t>16.2 投标人投标总报价，不得高于本次招标设置的最高限价，否则将作为无效投标处理。</w:t>
      </w:r>
    </w:p>
    <w:p>
      <w:pPr>
        <w:spacing w:line="400" w:lineRule="exact"/>
        <w:rPr>
          <w:rFonts w:hint="eastAsia" w:ascii="宋体" w:hAnsi="宋体" w:cs="宋体"/>
          <w:szCs w:val="21"/>
        </w:rPr>
      </w:pPr>
      <w:r>
        <w:rPr>
          <w:rFonts w:hint="eastAsia" w:ascii="宋体" w:hAnsi="宋体" w:cs="宋体"/>
          <w:szCs w:val="21"/>
        </w:rPr>
        <w:t>16.3本项目</w:t>
      </w:r>
      <w:r>
        <w:rPr>
          <w:rFonts w:hint="eastAsia" w:ascii="宋体" w:hAnsi="宋体" w:cs="宋体"/>
          <w:szCs w:val="21"/>
          <w:highlight w:val="none"/>
        </w:rPr>
        <w:t>采用固定</w:t>
      </w:r>
      <w:r>
        <w:rPr>
          <w:rFonts w:hint="eastAsia" w:ascii="宋体" w:hAnsi="宋体" w:cs="宋体"/>
          <w:szCs w:val="21"/>
          <w:highlight w:val="none"/>
          <w:lang w:eastAsia="zh-CN"/>
        </w:rPr>
        <w:t>总</w:t>
      </w:r>
      <w:r>
        <w:rPr>
          <w:rFonts w:hint="eastAsia" w:ascii="宋体" w:hAnsi="宋体" w:cs="宋体"/>
          <w:szCs w:val="21"/>
          <w:highlight w:val="none"/>
        </w:rPr>
        <w:t>价报价，投标报价包含了完成本项目的全部费用并承担一切风险责任，结算时固定</w:t>
      </w:r>
      <w:r>
        <w:rPr>
          <w:rFonts w:hint="eastAsia" w:ascii="宋体" w:hAnsi="宋体" w:cs="宋体"/>
          <w:szCs w:val="21"/>
          <w:highlight w:val="none"/>
          <w:lang w:eastAsia="zh-CN"/>
        </w:rPr>
        <w:t>总</w:t>
      </w:r>
      <w:r>
        <w:rPr>
          <w:rFonts w:hint="eastAsia" w:ascii="宋体" w:hAnsi="宋体" w:cs="宋体"/>
          <w:szCs w:val="21"/>
          <w:highlight w:val="none"/>
        </w:rPr>
        <w:t>价不作</w:t>
      </w:r>
      <w:r>
        <w:rPr>
          <w:rFonts w:hint="eastAsia" w:ascii="宋体" w:hAnsi="宋体" w:cs="宋体"/>
          <w:szCs w:val="21"/>
        </w:rPr>
        <w:t>调整。</w:t>
      </w:r>
    </w:p>
    <w:p>
      <w:pPr>
        <w:spacing w:line="440" w:lineRule="exact"/>
        <w:ind w:right="-334" w:rightChars="-159"/>
        <w:rPr>
          <w:rFonts w:hint="eastAsia" w:ascii="宋体" w:hAnsi="宋体" w:cs="宋体"/>
          <w:szCs w:val="21"/>
        </w:rPr>
      </w:pPr>
      <w:r>
        <w:rPr>
          <w:rFonts w:hint="eastAsia" w:ascii="宋体" w:hAnsi="宋体" w:cs="宋体"/>
          <w:szCs w:val="21"/>
        </w:rPr>
        <w:t>16.4 投标报价书格式中所有要求签字、盖章的地方，必须由规定的单位和人员签字、盖章。</w:t>
      </w:r>
    </w:p>
    <w:p>
      <w:pPr>
        <w:spacing w:line="440" w:lineRule="exact"/>
        <w:jc w:val="center"/>
        <w:outlineLvl w:val="1"/>
        <w:rPr>
          <w:rFonts w:hint="eastAsia" w:ascii="宋体" w:hAnsi="宋体" w:cs="宋体"/>
          <w:sz w:val="24"/>
          <w:szCs w:val="24"/>
        </w:rPr>
      </w:pPr>
      <w:bookmarkStart w:id="37" w:name="_Toc100489756"/>
      <w:r>
        <w:rPr>
          <w:rFonts w:hint="eastAsia" w:ascii="宋体" w:hAnsi="宋体" w:cs="宋体"/>
          <w:sz w:val="24"/>
          <w:szCs w:val="24"/>
        </w:rPr>
        <w:t>四、投标文件的密封和递交</w:t>
      </w:r>
      <w:bookmarkEnd w:id="37"/>
    </w:p>
    <w:p>
      <w:pPr>
        <w:spacing w:line="440" w:lineRule="exact"/>
        <w:rPr>
          <w:rFonts w:hint="eastAsia" w:ascii="宋体" w:hAnsi="宋体" w:cs="宋体"/>
          <w:szCs w:val="21"/>
        </w:rPr>
      </w:pPr>
      <w:r>
        <w:rPr>
          <w:rFonts w:hint="eastAsia" w:ascii="宋体" w:hAnsi="宋体" w:cs="宋体"/>
          <w:szCs w:val="21"/>
        </w:rPr>
        <w:t>17.   投标文件的份数和签署（投标文件编制、密封）</w:t>
      </w:r>
    </w:p>
    <w:p>
      <w:pPr>
        <w:spacing w:line="440" w:lineRule="exact"/>
        <w:jc w:val="left"/>
        <w:rPr>
          <w:rFonts w:hint="eastAsia" w:ascii="宋体" w:hAnsi="宋体" w:cs="宋体"/>
          <w:kern w:val="0"/>
          <w:szCs w:val="21"/>
        </w:rPr>
      </w:pPr>
      <w:r>
        <w:rPr>
          <w:rFonts w:hint="eastAsia" w:ascii="宋体" w:hAnsi="宋体" w:cs="宋体"/>
          <w:szCs w:val="21"/>
        </w:rPr>
        <w:t>17.1  投标文件：</w:t>
      </w:r>
      <w:r>
        <w:rPr>
          <w:rFonts w:hint="eastAsia" w:ascii="宋体" w:hAnsi="宋体" w:cs="宋体"/>
          <w:color w:val="auto"/>
          <w:szCs w:val="21"/>
        </w:rPr>
        <w:t>书面文件（</w:t>
      </w:r>
      <w:r>
        <w:rPr>
          <w:rFonts w:hint="eastAsia" w:ascii="宋体" w:hAnsi="宋体" w:cs="宋体"/>
          <w:color w:val="auto"/>
          <w:szCs w:val="21"/>
          <w:lang w:eastAsia="zh-CN"/>
        </w:rPr>
        <w:t>投标文件</w:t>
      </w:r>
      <w:r>
        <w:rPr>
          <w:rFonts w:hint="eastAsia" w:ascii="宋体" w:hAnsi="宋体" w:cs="宋体"/>
          <w:color w:val="auto"/>
          <w:szCs w:val="21"/>
        </w:rPr>
        <w:t>）一式</w:t>
      </w:r>
      <w:r>
        <w:rPr>
          <w:rFonts w:hint="eastAsia" w:ascii="宋体" w:hAnsi="宋体" w:cs="宋体"/>
          <w:color w:val="auto"/>
          <w:szCs w:val="21"/>
          <w:u w:val="single"/>
        </w:rPr>
        <w:t xml:space="preserve"> 三 份</w:t>
      </w:r>
      <w:r>
        <w:rPr>
          <w:rFonts w:hint="eastAsia" w:ascii="宋体" w:hAnsi="宋体" w:cs="宋体"/>
          <w:color w:val="auto"/>
          <w:szCs w:val="21"/>
        </w:rPr>
        <w:t>，正本</w:t>
      </w:r>
      <w:r>
        <w:rPr>
          <w:rFonts w:hint="eastAsia" w:ascii="宋体" w:hAnsi="宋体" w:cs="宋体"/>
          <w:color w:val="auto"/>
          <w:szCs w:val="21"/>
          <w:u w:val="single"/>
        </w:rPr>
        <w:t xml:space="preserve"> 一 份</w:t>
      </w:r>
      <w:r>
        <w:rPr>
          <w:rFonts w:hint="eastAsia" w:ascii="宋体" w:hAnsi="宋体" w:cs="宋体"/>
          <w:color w:val="auto"/>
          <w:szCs w:val="21"/>
        </w:rPr>
        <w:t>，副本</w:t>
      </w:r>
      <w:r>
        <w:rPr>
          <w:rFonts w:hint="eastAsia" w:ascii="宋体" w:hAnsi="宋体" w:cs="宋体"/>
          <w:color w:val="auto"/>
          <w:szCs w:val="21"/>
          <w:u w:val="single"/>
        </w:rPr>
        <w:t>二 份</w:t>
      </w:r>
      <w:r>
        <w:rPr>
          <w:rFonts w:hint="eastAsia" w:ascii="宋体" w:hAnsi="宋体" w:cs="宋体"/>
          <w:kern w:val="0"/>
          <w:szCs w:val="21"/>
        </w:rPr>
        <w:t>。</w:t>
      </w:r>
    </w:p>
    <w:p>
      <w:pPr>
        <w:spacing w:line="440" w:lineRule="exact"/>
        <w:jc w:val="left"/>
        <w:rPr>
          <w:rFonts w:hint="eastAsia" w:ascii="宋体" w:hAnsi="宋体" w:cs="宋体"/>
          <w:szCs w:val="21"/>
        </w:rPr>
      </w:pPr>
      <w:r>
        <w:rPr>
          <w:rFonts w:hint="eastAsia" w:ascii="宋体" w:hAnsi="宋体" w:cs="宋体"/>
          <w:szCs w:val="21"/>
        </w:rPr>
        <w:t>17.2  投标文件的正本和副本均需打印或使用不褪色的蓝、黑墨水笔书写，字迹应清晰易于辩认，并应在投标文件封面的右上角清楚地注明“正本”或“副本”。正本和副本如有不一致之处，以正本为准。</w:t>
      </w:r>
    </w:p>
    <w:p>
      <w:pPr>
        <w:spacing w:line="440" w:lineRule="exact"/>
        <w:jc w:val="left"/>
        <w:rPr>
          <w:rFonts w:hint="eastAsia" w:ascii="宋体" w:hAnsi="宋体" w:cs="宋体"/>
          <w:spacing w:val="-4"/>
          <w:szCs w:val="21"/>
        </w:rPr>
      </w:pPr>
      <w:r>
        <w:rPr>
          <w:rFonts w:hint="eastAsia" w:ascii="宋体" w:hAnsi="宋体" w:cs="宋体"/>
          <w:szCs w:val="21"/>
        </w:rPr>
        <w:t>17.3  投标文件中须提供资料应当在格式文本要求的相应位置签字和盖章，否则，投标文件作无效标处理。</w:t>
      </w:r>
    </w:p>
    <w:p>
      <w:pPr>
        <w:spacing w:line="440" w:lineRule="exact"/>
        <w:jc w:val="left"/>
        <w:rPr>
          <w:rFonts w:hint="eastAsia" w:ascii="宋体" w:hAnsi="宋体" w:cs="宋体"/>
          <w:szCs w:val="21"/>
        </w:rPr>
      </w:pPr>
      <w:r>
        <w:rPr>
          <w:rFonts w:hint="eastAsia" w:ascii="宋体" w:hAnsi="宋体" w:cs="宋体"/>
          <w:szCs w:val="21"/>
        </w:rPr>
        <w:t>18.   投标文件的装订、密封和标记</w:t>
      </w:r>
    </w:p>
    <w:p>
      <w:pPr>
        <w:spacing w:line="440" w:lineRule="exact"/>
        <w:jc w:val="left"/>
        <w:rPr>
          <w:rFonts w:hint="eastAsia" w:ascii="宋体" w:hAnsi="宋体" w:cs="宋体"/>
          <w:szCs w:val="21"/>
        </w:rPr>
      </w:pPr>
      <w:r>
        <w:rPr>
          <w:rFonts w:hint="eastAsia" w:ascii="宋体" w:hAnsi="宋体" w:cs="宋体"/>
          <w:szCs w:val="21"/>
        </w:rPr>
        <w:t>18.1  投标文件的装订要求</w:t>
      </w:r>
    </w:p>
    <w:p>
      <w:pPr>
        <w:spacing w:line="440" w:lineRule="exact"/>
        <w:jc w:val="left"/>
        <w:rPr>
          <w:rFonts w:hint="eastAsia" w:ascii="宋体" w:hAnsi="宋体" w:cs="宋体"/>
          <w:szCs w:val="21"/>
        </w:rPr>
      </w:pPr>
      <w:r>
        <w:rPr>
          <w:rFonts w:hint="eastAsia" w:ascii="宋体" w:hAnsi="宋体" w:cs="宋体"/>
          <w:szCs w:val="21"/>
        </w:rPr>
        <w:t>18.1.1投标文件的须提供资料应当</w:t>
      </w:r>
      <w:r>
        <w:rPr>
          <w:rFonts w:hint="eastAsia" w:ascii="宋体" w:hAnsi="宋体" w:cs="宋体"/>
          <w:szCs w:val="21"/>
          <w:lang w:val="en-US" w:eastAsia="zh-CN"/>
        </w:rPr>
        <w:t>15条投标文件组成</w:t>
      </w:r>
      <w:r>
        <w:rPr>
          <w:rFonts w:hint="eastAsia" w:ascii="宋体" w:hAnsi="宋体" w:cs="宋体"/>
          <w:szCs w:val="21"/>
        </w:rPr>
        <w:t>按顺序装订在一起，不得有零散页。</w:t>
      </w:r>
    </w:p>
    <w:p>
      <w:pPr>
        <w:spacing w:line="440" w:lineRule="exact"/>
        <w:jc w:val="left"/>
        <w:rPr>
          <w:rFonts w:hint="eastAsia" w:ascii="宋体" w:hAnsi="宋体" w:cs="宋体"/>
          <w:szCs w:val="21"/>
        </w:rPr>
      </w:pPr>
      <w:r>
        <w:rPr>
          <w:rFonts w:hint="eastAsia" w:ascii="宋体" w:hAnsi="宋体" w:cs="宋体"/>
          <w:szCs w:val="21"/>
        </w:rPr>
        <w:t>18.2  投标文件的密封</w:t>
      </w:r>
    </w:p>
    <w:p>
      <w:pPr>
        <w:spacing w:line="440" w:lineRule="exact"/>
        <w:jc w:val="left"/>
        <w:rPr>
          <w:rFonts w:hint="eastAsia" w:ascii="宋体" w:hAnsi="宋体" w:cs="宋体"/>
          <w:szCs w:val="21"/>
        </w:rPr>
      </w:pPr>
      <w:r>
        <w:rPr>
          <w:rFonts w:hint="eastAsia" w:ascii="宋体" w:hAnsi="宋体" w:cs="宋体"/>
          <w:szCs w:val="21"/>
        </w:rPr>
        <w:t>18.2.1投标人应当将投标文件正本、副本密封在</w:t>
      </w:r>
      <w:r>
        <w:rPr>
          <w:rFonts w:hint="eastAsia" w:ascii="宋体" w:hAnsi="宋体" w:cs="宋体"/>
          <w:szCs w:val="21"/>
          <w:lang w:eastAsia="zh-CN"/>
        </w:rPr>
        <w:t>一个</w:t>
      </w:r>
      <w:r>
        <w:rPr>
          <w:rFonts w:hint="eastAsia" w:ascii="宋体" w:hAnsi="宋体" w:cs="宋体"/>
          <w:szCs w:val="21"/>
        </w:rPr>
        <w:t>密封袋内。</w:t>
      </w:r>
    </w:p>
    <w:p>
      <w:pPr>
        <w:spacing w:line="440" w:lineRule="exact"/>
        <w:jc w:val="left"/>
        <w:rPr>
          <w:rFonts w:hint="eastAsia" w:ascii="宋体" w:hAnsi="宋体" w:cs="宋体"/>
          <w:szCs w:val="21"/>
        </w:rPr>
      </w:pPr>
      <w:r>
        <w:rPr>
          <w:rFonts w:hint="eastAsia" w:ascii="宋体" w:hAnsi="宋体" w:cs="宋体"/>
          <w:szCs w:val="21"/>
        </w:rPr>
        <w:t>18.3  投标文件密封袋的标记</w:t>
      </w:r>
    </w:p>
    <w:p>
      <w:pPr>
        <w:spacing w:line="440" w:lineRule="exact"/>
        <w:jc w:val="left"/>
        <w:rPr>
          <w:rFonts w:hint="eastAsia" w:ascii="宋体" w:hAnsi="宋体" w:cs="宋体"/>
          <w:szCs w:val="21"/>
        </w:rPr>
      </w:pPr>
      <w:r>
        <w:rPr>
          <w:rFonts w:hint="eastAsia" w:ascii="宋体" w:hAnsi="宋体" w:cs="宋体"/>
          <w:szCs w:val="21"/>
        </w:rPr>
        <w:t>18.3.1</w:t>
      </w:r>
      <w:r>
        <w:rPr>
          <w:rFonts w:hint="eastAsia" w:ascii="宋体" w:hAnsi="宋体" w:cs="宋体"/>
          <w:bCs/>
          <w:szCs w:val="21"/>
        </w:rPr>
        <w:t>投标书递交时所有的密封最外层至少应标明投标工程名称、投标人全称，并在密封处加盖投标人公章和法定代表人或委托代理人印章</w:t>
      </w:r>
      <w:r>
        <w:rPr>
          <w:rFonts w:hint="eastAsia" w:ascii="宋体" w:hAnsi="宋体" w:cs="宋体"/>
          <w:szCs w:val="21"/>
        </w:rPr>
        <w:t>。</w:t>
      </w:r>
    </w:p>
    <w:p>
      <w:pPr>
        <w:spacing w:line="440" w:lineRule="exact"/>
        <w:jc w:val="left"/>
        <w:rPr>
          <w:rFonts w:hint="eastAsia" w:ascii="宋体" w:hAnsi="宋体" w:cs="宋体"/>
          <w:szCs w:val="21"/>
        </w:rPr>
      </w:pPr>
      <w:r>
        <w:rPr>
          <w:rFonts w:hint="eastAsia" w:ascii="宋体" w:hAnsi="宋体" w:cs="宋体"/>
          <w:szCs w:val="21"/>
        </w:rPr>
        <w:t>19.   投标文件的提交</w:t>
      </w:r>
    </w:p>
    <w:p>
      <w:pPr>
        <w:spacing w:line="440" w:lineRule="exact"/>
        <w:ind w:right="-336" w:rightChars="-160"/>
        <w:jc w:val="left"/>
        <w:rPr>
          <w:rFonts w:ascii="宋体" w:hAnsi="宋体" w:cs="宋体"/>
          <w:szCs w:val="21"/>
        </w:rPr>
      </w:pPr>
      <w:r>
        <w:rPr>
          <w:rFonts w:hint="eastAsia" w:ascii="宋体" w:hAnsi="宋体" w:cs="宋体"/>
          <w:szCs w:val="21"/>
        </w:rPr>
        <w:t>19.1  投标文件提交的收件人、截止时间及地点：见投标须知前附表。</w:t>
      </w:r>
    </w:p>
    <w:p>
      <w:pPr>
        <w:pStyle w:val="5"/>
        <w:rPr>
          <w:rFonts w:hint="eastAsia"/>
          <w:spacing w:val="-10"/>
          <w:kern w:val="0"/>
          <w:u w:val="single"/>
        </w:rPr>
      </w:pPr>
      <w:r>
        <w:br w:type="page"/>
      </w:r>
    </w:p>
    <w:p>
      <w:pPr>
        <w:spacing w:beforeLines="50" w:line="440" w:lineRule="exact"/>
        <w:jc w:val="center"/>
        <w:outlineLvl w:val="1"/>
        <w:rPr>
          <w:rFonts w:hint="eastAsia" w:ascii="宋体" w:hAnsi="宋体" w:cs="宋体"/>
          <w:bCs/>
          <w:sz w:val="24"/>
          <w:szCs w:val="24"/>
        </w:rPr>
      </w:pPr>
      <w:bookmarkStart w:id="38" w:name="_Toc100489757"/>
      <w:r>
        <w:rPr>
          <w:rFonts w:hint="eastAsia" w:ascii="宋体" w:hAnsi="宋体" w:cs="宋体"/>
          <w:bCs/>
          <w:sz w:val="24"/>
          <w:szCs w:val="24"/>
        </w:rPr>
        <w:t>五、开标、评标和定标</w:t>
      </w:r>
      <w:bookmarkEnd w:id="38"/>
    </w:p>
    <w:p>
      <w:pPr>
        <w:spacing w:line="440" w:lineRule="exact"/>
        <w:jc w:val="left"/>
        <w:rPr>
          <w:rFonts w:hint="eastAsia" w:ascii="宋体" w:hAnsi="宋体" w:cs="宋体"/>
          <w:sz w:val="21"/>
          <w:szCs w:val="21"/>
        </w:rPr>
      </w:pPr>
      <w:r>
        <w:rPr>
          <w:rFonts w:hint="eastAsia" w:ascii="宋体" w:hAnsi="宋体" w:cs="宋体"/>
          <w:sz w:val="21"/>
          <w:szCs w:val="21"/>
        </w:rPr>
        <w:t>20.   开标</w:t>
      </w:r>
    </w:p>
    <w:p>
      <w:pPr>
        <w:spacing w:line="440" w:lineRule="exact"/>
        <w:jc w:val="left"/>
        <w:rPr>
          <w:rFonts w:hint="eastAsia" w:ascii="宋体" w:hAnsi="宋体" w:cs="宋体"/>
          <w:sz w:val="21"/>
          <w:szCs w:val="21"/>
        </w:rPr>
      </w:pPr>
      <w:r>
        <w:rPr>
          <w:rFonts w:hint="eastAsia" w:ascii="宋体" w:hAnsi="宋体" w:cs="宋体"/>
          <w:sz w:val="21"/>
          <w:szCs w:val="21"/>
        </w:rPr>
        <w:t>20.1  开标的时间和地点</w:t>
      </w:r>
    </w:p>
    <w:p>
      <w:pPr>
        <w:spacing w:line="440" w:lineRule="exact"/>
        <w:jc w:val="left"/>
        <w:rPr>
          <w:rFonts w:hint="eastAsia" w:ascii="宋体" w:hAnsi="宋体" w:cs="宋体"/>
          <w:sz w:val="21"/>
          <w:szCs w:val="21"/>
        </w:rPr>
      </w:pPr>
      <w:r>
        <w:rPr>
          <w:rFonts w:hint="eastAsia" w:ascii="宋体" w:hAnsi="宋体" w:cs="宋体"/>
          <w:sz w:val="21"/>
          <w:szCs w:val="21"/>
        </w:rPr>
        <w:t>20.1.1采购人按本须知第19.1条提交投标文件的截止时间和地点开标，并邀请所有投标人参加。</w:t>
      </w:r>
    </w:p>
    <w:p>
      <w:pPr>
        <w:spacing w:line="440" w:lineRule="exact"/>
        <w:jc w:val="left"/>
        <w:rPr>
          <w:rFonts w:hint="eastAsia" w:ascii="宋体" w:hAnsi="宋体" w:cs="宋体"/>
          <w:sz w:val="21"/>
          <w:szCs w:val="21"/>
        </w:rPr>
      </w:pPr>
      <w:r>
        <w:rPr>
          <w:rFonts w:hint="eastAsia" w:ascii="宋体" w:hAnsi="宋体" w:cs="宋体"/>
          <w:sz w:val="21"/>
          <w:szCs w:val="21"/>
        </w:rPr>
        <w:t>20.2   对参加开标的投标人的要求</w:t>
      </w:r>
    </w:p>
    <w:p>
      <w:pPr>
        <w:spacing w:line="440" w:lineRule="exact"/>
        <w:jc w:val="left"/>
        <w:rPr>
          <w:rFonts w:hint="eastAsia" w:ascii="宋体" w:hAnsi="宋体" w:cs="宋体"/>
          <w:sz w:val="21"/>
          <w:szCs w:val="21"/>
        </w:rPr>
      </w:pPr>
      <w:r>
        <w:rPr>
          <w:rFonts w:hint="eastAsia" w:ascii="宋体" w:hAnsi="宋体" w:cs="宋体"/>
          <w:sz w:val="21"/>
          <w:szCs w:val="21"/>
        </w:rPr>
        <w:t>20.2.1</w:t>
      </w:r>
      <w:r>
        <w:rPr>
          <w:rFonts w:hint="eastAsia" w:ascii="宋体" w:hAnsi="宋体" w:cs="宋体"/>
          <w:b/>
          <w:sz w:val="21"/>
          <w:szCs w:val="21"/>
          <w:highlight w:val="none"/>
        </w:rPr>
        <w:t>投标人的法定代表人（或委托代理人）必须准时参加开标会议，否则，该投标人的投标文件将被否决。</w:t>
      </w:r>
    </w:p>
    <w:p>
      <w:pPr>
        <w:spacing w:line="440" w:lineRule="exact"/>
        <w:jc w:val="left"/>
        <w:rPr>
          <w:rFonts w:hint="eastAsia" w:ascii="宋体" w:hAnsi="宋体" w:cs="宋体"/>
          <w:sz w:val="21"/>
          <w:szCs w:val="21"/>
        </w:rPr>
      </w:pPr>
      <w:r>
        <w:rPr>
          <w:rFonts w:hint="eastAsia" w:ascii="宋体" w:hAnsi="宋体" w:cs="宋体"/>
          <w:sz w:val="21"/>
          <w:szCs w:val="21"/>
        </w:rPr>
        <w:t>20.3  开标程序</w:t>
      </w:r>
    </w:p>
    <w:p>
      <w:pPr>
        <w:spacing w:line="440" w:lineRule="exact"/>
        <w:jc w:val="left"/>
        <w:rPr>
          <w:rFonts w:hint="eastAsia" w:ascii="宋体" w:hAnsi="宋体" w:cs="宋体"/>
          <w:sz w:val="21"/>
          <w:szCs w:val="21"/>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cs="宋体"/>
          <w:sz w:val="21"/>
          <w:szCs w:val="21"/>
        </w:rPr>
        <w:t>开标会议由招标代理机构：</w:t>
      </w:r>
      <w:r>
        <w:rPr>
          <w:rFonts w:hint="eastAsia" w:ascii="宋体" w:hAnsi="宋体" w:cs="宋体"/>
          <w:b/>
          <w:bCs/>
          <w:sz w:val="21"/>
          <w:szCs w:val="21"/>
          <w:u w:val="single"/>
        </w:rPr>
        <w:t>安徽</w:t>
      </w:r>
      <w:r>
        <w:rPr>
          <w:rFonts w:hint="eastAsia" w:ascii="宋体" w:hAnsi="宋体" w:cs="宋体"/>
          <w:b/>
          <w:bCs/>
          <w:sz w:val="21"/>
          <w:szCs w:val="21"/>
          <w:u w:val="single"/>
          <w:lang w:eastAsia="zh-CN"/>
        </w:rPr>
        <w:t>和正工程咨询</w:t>
      </w:r>
      <w:r>
        <w:rPr>
          <w:rFonts w:hint="eastAsia" w:ascii="宋体" w:hAnsi="宋体" w:cs="宋体"/>
          <w:b/>
          <w:bCs/>
          <w:sz w:val="21"/>
          <w:szCs w:val="21"/>
          <w:u w:val="single"/>
        </w:rPr>
        <w:t>有限公司</w:t>
      </w:r>
      <w:r>
        <w:rPr>
          <w:rFonts w:hint="eastAsia" w:ascii="宋体" w:hAnsi="宋体" w:cs="宋体"/>
          <w:sz w:val="21"/>
          <w:szCs w:val="21"/>
        </w:rPr>
        <w:t>主持；</w:t>
      </w:r>
    </w:p>
    <w:p>
      <w:pPr>
        <w:spacing w:line="440" w:lineRule="exact"/>
        <w:jc w:val="left"/>
        <w:rPr>
          <w:rFonts w:hint="eastAsia" w:ascii="宋体" w:hAnsi="宋体" w:cs="宋体"/>
          <w:sz w:val="21"/>
          <w:szCs w:val="21"/>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cs="宋体"/>
          <w:sz w:val="21"/>
          <w:szCs w:val="21"/>
        </w:rPr>
        <w:t>宣布开标纪律；</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）公布在投标截止时间前递交投标文件的投标人名称，并确认投标单位相关人员是否到场；</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）宣布开标人、唱标人、记录人、监标人等有关人员姓名；</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）按照投标人须知前附表规定检查投标文件的密封情况；</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）按照投标人须知前附表的规定确定并宣布投标文件开标顺序；</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）按照宣布的开标顺序当众开标，公布投标人名称、</w:t>
      </w:r>
      <w:r>
        <w:rPr>
          <w:rFonts w:hint="eastAsia" w:ascii="宋体" w:hAnsi="宋体" w:cs="宋体"/>
          <w:sz w:val="21"/>
          <w:szCs w:val="21"/>
          <w:lang w:eastAsia="zh-CN"/>
        </w:rPr>
        <w:t>投标函报价</w:t>
      </w:r>
      <w:r>
        <w:rPr>
          <w:rFonts w:hint="eastAsia" w:ascii="宋体" w:hAnsi="宋体" w:cs="宋体"/>
          <w:sz w:val="21"/>
          <w:szCs w:val="21"/>
        </w:rPr>
        <w:t>；</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）有关人员在开标记录上签字确认；</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eastAsia="zh-CN"/>
        </w:rPr>
        <w:t>监督人员</w:t>
      </w:r>
      <w:r>
        <w:rPr>
          <w:rFonts w:hint="eastAsia" w:ascii="宋体" w:hAnsi="宋体" w:cs="宋体"/>
          <w:sz w:val="21"/>
          <w:szCs w:val="21"/>
        </w:rPr>
        <w:t>对开标过程进行记录，并存档备查</w:t>
      </w:r>
      <w:r>
        <w:rPr>
          <w:rFonts w:hint="eastAsia" w:ascii="宋体" w:hAnsi="宋体" w:cs="宋体"/>
          <w:sz w:val="21"/>
          <w:szCs w:val="21"/>
          <w:lang w:eastAsia="zh-CN"/>
        </w:rPr>
        <w:t>；</w:t>
      </w:r>
    </w:p>
    <w:p>
      <w:pPr>
        <w:spacing w:line="440" w:lineRule="exact"/>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）开标结束。</w:t>
      </w:r>
    </w:p>
    <w:p>
      <w:pPr>
        <w:spacing w:line="440" w:lineRule="exact"/>
        <w:jc w:val="left"/>
        <w:rPr>
          <w:rFonts w:hint="eastAsia" w:ascii="宋体" w:hAnsi="宋体" w:cs="宋体"/>
          <w:sz w:val="21"/>
          <w:szCs w:val="21"/>
        </w:rPr>
      </w:pPr>
      <w:r>
        <w:rPr>
          <w:rFonts w:hint="eastAsia" w:ascii="宋体" w:hAnsi="宋体" w:cs="宋体"/>
          <w:sz w:val="21"/>
          <w:szCs w:val="21"/>
        </w:rPr>
        <w:t>21.   无效投标文件</w:t>
      </w:r>
    </w:p>
    <w:p>
      <w:pPr>
        <w:spacing w:line="440" w:lineRule="exact"/>
        <w:jc w:val="left"/>
        <w:rPr>
          <w:rFonts w:hint="eastAsia" w:ascii="宋体" w:hAnsi="宋体" w:cs="宋体"/>
          <w:szCs w:val="21"/>
        </w:rPr>
      </w:pPr>
      <w:r>
        <w:rPr>
          <w:rFonts w:hint="eastAsia" w:ascii="宋体" w:hAnsi="宋体" w:cs="宋体"/>
          <w:szCs w:val="21"/>
        </w:rPr>
        <w:t>21.1  投标文件出现下列情形之一的，投标文件无效，采购人不予受理。</w:t>
      </w:r>
    </w:p>
    <w:p>
      <w:pPr>
        <w:spacing w:line="440" w:lineRule="exact"/>
        <w:ind w:firstLine="210" w:firstLineChars="100"/>
        <w:jc w:val="left"/>
        <w:rPr>
          <w:rFonts w:hint="eastAsia" w:ascii="宋体" w:hAnsi="宋体" w:cs="宋体"/>
          <w:szCs w:val="21"/>
        </w:rPr>
      </w:pPr>
      <w:r>
        <w:rPr>
          <w:rFonts w:hint="eastAsia" w:ascii="宋体" w:hAnsi="宋体" w:cs="宋体"/>
          <w:szCs w:val="21"/>
        </w:rPr>
        <w:t>①逾期送达的或未送达指定地点的；</w:t>
      </w:r>
    </w:p>
    <w:p>
      <w:pPr>
        <w:spacing w:line="440" w:lineRule="exact"/>
        <w:ind w:firstLine="210" w:firstLineChars="100"/>
        <w:jc w:val="left"/>
        <w:rPr>
          <w:rFonts w:hint="eastAsia" w:ascii="宋体" w:hAnsi="宋体" w:cs="宋体"/>
          <w:szCs w:val="21"/>
        </w:rPr>
      </w:pPr>
      <w:r>
        <w:rPr>
          <w:rFonts w:hint="eastAsia" w:ascii="宋体" w:hAnsi="宋体" w:cs="宋体"/>
          <w:szCs w:val="21"/>
        </w:rPr>
        <w:t>②未按招标文件要求密封的</w:t>
      </w:r>
      <w:r>
        <w:rPr>
          <w:rFonts w:hint="eastAsia" w:ascii="宋体" w:hAnsi="宋体" w:cs="宋体"/>
          <w:szCs w:val="21"/>
          <w:lang w:eastAsia="zh-CN"/>
        </w:rPr>
        <w:t>。</w:t>
      </w:r>
    </w:p>
    <w:p>
      <w:pPr>
        <w:spacing w:line="440" w:lineRule="exact"/>
        <w:jc w:val="left"/>
        <w:rPr>
          <w:rFonts w:hint="eastAsia" w:ascii="宋体" w:hAnsi="宋体" w:cs="宋体"/>
          <w:szCs w:val="21"/>
        </w:rPr>
      </w:pPr>
      <w:r>
        <w:rPr>
          <w:rFonts w:hint="eastAsia" w:ascii="宋体" w:hAnsi="宋体" w:cs="宋体"/>
          <w:szCs w:val="21"/>
        </w:rPr>
        <w:t>22．  评标</w:t>
      </w:r>
    </w:p>
    <w:p>
      <w:pPr>
        <w:spacing w:line="440" w:lineRule="exact"/>
        <w:rPr>
          <w:rFonts w:hint="eastAsia" w:ascii="宋体" w:hAnsi="宋体" w:cs="宋体"/>
          <w:szCs w:val="21"/>
        </w:rPr>
      </w:pPr>
      <w:r>
        <w:rPr>
          <w:rFonts w:hint="eastAsia" w:ascii="宋体" w:hAnsi="宋体" w:cs="宋体"/>
          <w:szCs w:val="21"/>
        </w:rPr>
        <w:t>22.1  评标办法</w:t>
      </w:r>
    </w:p>
    <w:p>
      <w:pPr>
        <w:spacing w:line="440" w:lineRule="exact"/>
        <w:rPr>
          <w:rFonts w:hint="eastAsia" w:ascii="宋体" w:hAnsi="宋体" w:cs="宋体"/>
          <w:szCs w:val="21"/>
        </w:rPr>
      </w:pPr>
      <w:r>
        <w:rPr>
          <w:rFonts w:hint="eastAsia" w:ascii="宋体" w:hAnsi="宋体" w:cs="宋体"/>
          <w:szCs w:val="21"/>
        </w:rPr>
        <w:t>22.1.1本项目采用综合评分法，综合评分法是指投标文件满足交易文件全部实质性要求且按照评审因素的量化指标评审得分最高的供应商为中标候选人的评标方法。</w:t>
      </w:r>
    </w:p>
    <w:p>
      <w:pPr>
        <w:spacing w:line="440" w:lineRule="exact"/>
        <w:ind w:firstLine="420" w:firstLineChars="200"/>
        <w:rPr>
          <w:rFonts w:hint="eastAsia" w:ascii="宋体" w:hAnsi="宋体" w:cs="宋体"/>
          <w:szCs w:val="21"/>
        </w:rPr>
      </w:pPr>
      <w:r>
        <w:rPr>
          <w:rFonts w:hint="eastAsia" w:ascii="宋体" w:hAnsi="宋体" w:cs="宋体"/>
          <w:szCs w:val="21"/>
        </w:rPr>
        <w:t>综合评分法一般适用于较为复杂、评价指标难以量化且价格为非主要因素的非标准定制商品和非通用服务项目的项目评审。</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若</w:t>
      </w:r>
      <w:r>
        <w:rPr>
          <w:rFonts w:hint="eastAsia" w:ascii="宋体" w:hAnsi="宋体" w:eastAsia="宋体" w:cs="宋体"/>
          <w:szCs w:val="21"/>
          <w:lang w:eastAsia="zh-CN"/>
        </w:rPr>
        <w:t>开标截止时间或资格审查后投标人不足三家</w:t>
      </w:r>
      <w:r>
        <w:rPr>
          <w:rFonts w:hint="eastAsia" w:ascii="宋体" w:hAnsi="宋体" w:eastAsia="宋体" w:cs="宋体"/>
          <w:szCs w:val="21"/>
        </w:rPr>
        <w:t>时，重新招标。</w:t>
      </w:r>
    </w:p>
    <w:p>
      <w:pPr>
        <w:spacing w:line="440" w:lineRule="exact"/>
        <w:rPr>
          <w:rFonts w:hint="eastAsia" w:ascii="宋体" w:hAnsi="宋体" w:eastAsia="宋体" w:cs="宋体"/>
          <w:szCs w:val="21"/>
        </w:rPr>
      </w:pPr>
      <w:r>
        <w:rPr>
          <w:rFonts w:hint="eastAsia" w:ascii="宋体" w:hAnsi="宋体" w:eastAsia="宋体" w:cs="宋体"/>
          <w:szCs w:val="21"/>
        </w:rPr>
        <w:t>22.1.2关于提供相同品牌的处理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提供相同品牌产品且通过资格审查、符合性审查的不同投标人参加同一合同项下投标的，按一家投标人计算，评审后得分最高的同品牌投标人获得中标人推荐资格；评审得分相同的，由采购人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 </w:t>
      </w:r>
    </w:p>
    <w:p>
      <w:pPr>
        <w:spacing w:line="440" w:lineRule="exact"/>
        <w:rPr>
          <w:rFonts w:hint="eastAsia" w:ascii="宋体" w:hAnsi="宋体" w:eastAsia="宋体" w:cs="宋体"/>
          <w:szCs w:val="21"/>
        </w:rPr>
      </w:pPr>
      <w:r>
        <w:rPr>
          <w:rFonts w:hint="eastAsia" w:ascii="宋体" w:hAnsi="宋体" w:eastAsia="宋体" w:cs="宋体"/>
          <w:szCs w:val="21"/>
        </w:rPr>
        <w:t>22.2  投标文件有下列情形之一的，应按无效标处理：</w:t>
      </w:r>
    </w:p>
    <w:p>
      <w:pPr>
        <w:spacing w:line="440" w:lineRule="exact"/>
        <w:ind w:firstLine="525" w:firstLineChars="250"/>
        <w:rPr>
          <w:rFonts w:hint="eastAsia" w:ascii="宋体" w:hAnsi="宋体" w:cs="宋体"/>
          <w:szCs w:val="21"/>
        </w:rPr>
      </w:pPr>
      <w:r>
        <w:rPr>
          <w:rFonts w:hint="eastAsia" w:ascii="宋体" w:hAnsi="宋体" w:cs="宋体"/>
          <w:szCs w:val="21"/>
        </w:rPr>
        <w:t>①无单位盖章并无法定代表人或法定代表人授权的代理人签字或盖章的；</w:t>
      </w:r>
    </w:p>
    <w:p>
      <w:pPr>
        <w:spacing w:line="440" w:lineRule="exact"/>
        <w:ind w:firstLine="525" w:firstLineChars="250"/>
        <w:rPr>
          <w:rFonts w:hint="eastAsia" w:ascii="宋体" w:hAnsi="宋体" w:cs="宋体"/>
          <w:szCs w:val="21"/>
        </w:rPr>
      </w:pPr>
      <w:r>
        <w:rPr>
          <w:rFonts w:hint="eastAsia" w:ascii="宋体" w:hAnsi="宋体" w:cs="宋体"/>
          <w:szCs w:val="21"/>
        </w:rPr>
        <w:t>②未按规定的格式填写，内容不全或关键字迹模糊、无法辨认的；</w:t>
      </w:r>
    </w:p>
    <w:p>
      <w:pPr>
        <w:spacing w:line="440" w:lineRule="exact"/>
        <w:ind w:firstLine="525" w:firstLineChars="250"/>
        <w:rPr>
          <w:rFonts w:hint="eastAsia" w:ascii="宋体" w:hAnsi="宋体" w:cs="宋体"/>
          <w:szCs w:val="21"/>
        </w:rPr>
      </w:pPr>
      <w:r>
        <w:rPr>
          <w:rFonts w:hint="eastAsia" w:ascii="宋体" w:hAnsi="宋体" w:cs="宋体"/>
          <w:szCs w:val="21"/>
        </w:rPr>
        <w:t>③未按招标文件要求提交投标保证金</w:t>
      </w:r>
      <w:r>
        <w:rPr>
          <w:rFonts w:hint="eastAsia" w:ascii="宋体" w:hAnsi="宋体" w:eastAsia="宋体" w:cs="宋体"/>
          <w:szCs w:val="21"/>
        </w:rPr>
        <w:t>的；</w:t>
      </w:r>
      <w:r>
        <w:rPr>
          <w:rFonts w:hint="eastAsia" w:ascii="宋体" w:hAnsi="宋体" w:eastAsia="宋体" w:cs="宋体"/>
          <w:szCs w:val="21"/>
          <w:lang w:eastAsia="zh-CN"/>
        </w:rPr>
        <w:t>（本条不适用）</w:t>
      </w:r>
    </w:p>
    <w:p>
      <w:pPr>
        <w:spacing w:line="440" w:lineRule="exact"/>
        <w:ind w:firstLine="525" w:firstLineChars="250"/>
        <w:rPr>
          <w:rFonts w:hint="eastAsia" w:ascii="宋体" w:hAnsi="宋体" w:cs="宋体"/>
          <w:szCs w:val="21"/>
        </w:rPr>
      </w:pPr>
      <w:r>
        <w:rPr>
          <w:rFonts w:hint="eastAsia" w:ascii="宋体" w:hAnsi="宋体" w:cs="宋体"/>
          <w:szCs w:val="21"/>
        </w:rPr>
        <w:t>④投标文件中填报的服务周期、质量不符合招标文件要求的；</w:t>
      </w:r>
    </w:p>
    <w:p>
      <w:pPr>
        <w:spacing w:line="440" w:lineRule="exact"/>
        <w:ind w:firstLine="525" w:firstLineChars="250"/>
        <w:rPr>
          <w:rFonts w:hint="eastAsia" w:ascii="宋体" w:hAnsi="宋体" w:cs="宋体"/>
          <w:szCs w:val="21"/>
        </w:rPr>
      </w:pPr>
      <w:r>
        <w:rPr>
          <w:rFonts w:hint="eastAsia" w:ascii="宋体" w:hAnsi="宋体" w:cs="宋体"/>
          <w:szCs w:val="21"/>
        </w:rPr>
        <w:t>⑤因投标人原因改变或遗漏主要指标或技术要求的；</w:t>
      </w:r>
    </w:p>
    <w:p>
      <w:pPr>
        <w:spacing w:line="440" w:lineRule="exact"/>
        <w:ind w:firstLine="525" w:firstLineChars="250"/>
        <w:rPr>
          <w:rFonts w:hint="eastAsia" w:ascii="宋体" w:hAnsi="宋体" w:cs="宋体"/>
          <w:szCs w:val="21"/>
        </w:rPr>
      </w:pPr>
      <w:r>
        <w:rPr>
          <w:rFonts w:hint="eastAsia" w:ascii="宋体" w:hAnsi="宋体" w:cs="宋体"/>
          <w:szCs w:val="21"/>
        </w:rPr>
        <w:t>⑥投标报价高于（不含等于）采购人发布的最高限价的；</w:t>
      </w:r>
    </w:p>
    <w:p>
      <w:pPr>
        <w:spacing w:line="440" w:lineRule="exact"/>
        <w:ind w:firstLine="525" w:firstLineChars="250"/>
        <w:rPr>
          <w:rFonts w:hint="eastAsia" w:ascii="宋体" w:hAnsi="宋体" w:cs="宋体"/>
          <w:szCs w:val="21"/>
        </w:rPr>
      </w:pPr>
      <w:r>
        <w:rPr>
          <w:rFonts w:hint="eastAsia" w:ascii="宋体" w:hAnsi="宋体" w:cs="宋体"/>
          <w:szCs w:val="21"/>
        </w:rPr>
        <w:t>⑦法律、法规、规章和招标文件规定的其他无效标情形。</w:t>
      </w:r>
    </w:p>
    <w:p>
      <w:pPr>
        <w:spacing w:line="440" w:lineRule="exact"/>
        <w:rPr>
          <w:rFonts w:hint="eastAsia" w:ascii="宋体" w:hAnsi="宋体" w:cs="宋体"/>
          <w:szCs w:val="21"/>
        </w:rPr>
      </w:pPr>
      <w:r>
        <w:rPr>
          <w:rFonts w:hint="eastAsia" w:ascii="宋体" w:hAnsi="宋体" w:cs="宋体"/>
          <w:szCs w:val="21"/>
        </w:rPr>
        <w:t>23.   定标</w:t>
      </w:r>
    </w:p>
    <w:p>
      <w:pPr>
        <w:spacing w:line="440" w:lineRule="exact"/>
        <w:jc w:val="left"/>
        <w:rPr>
          <w:rFonts w:hint="eastAsia" w:ascii="宋体" w:hAnsi="宋体" w:cs="宋体"/>
          <w:szCs w:val="21"/>
        </w:rPr>
      </w:pPr>
      <w:r>
        <w:rPr>
          <w:rFonts w:hint="eastAsia" w:ascii="宋体" w:hAnsi="宋体" w:cs="宋体"/>
          <w:szCs w:val="21"/>
        </w:rPr>
        <w:t>23.1  中标候选人的确定</w:t>
      </w:r>
    </w:p>
    <w:p>
      <w:pPr>
        <w:spacing w:line="440" w:lineRule="exact"/>
        <w:jc w:val="left"/>
        <w:rPr>
          <w:rFonts w:hint="eastAsia" w:ascii="宋体" w:hAnsi="宋体" w:cs="宋体"/>
          <w:szCs w:val="21"/>
        </w:rPr>
      </w:pPr>
      <w:r>
        <w:rPr>
          <w:rFonts w:hint="eastAsia" w:ascii="宋体" w:hAnsi="宋体" w:cs="宋体"/>
          <w:szCs w:val="21"/>
        </w:rPr>
        <w:t>23.1.1采购人将依据《政府采购法》及相关规定组成评标小组，对所有供应商的报价书进行评审。</w:t>
      </w:r>
    </w:p>
    <w:p>
      <w:pPr>
        <w:spacing w:line="440" w:lineRule="exact"/>
        <w:ind w:firstLine="420" w:firstLineChars="200"/>
        <w:jc w:val="left"/>
        <w:rPr>
          <w:rFonts w:hint="eastAsia" w:ascii="宋体" w:hAnsi="宋体" w:cs="宋体"/>
          <w:szCs w:val="21"/>
        </w:rPr>
      </w:pPr>
      <w:r>
        <w:rPr>
          <w:rFonts w:hint="eastAsia" w:ascii="宋体" w:hAnsi="宋体" w:cs="宋体"/>
          <w:szCs w:val="21"/>
        </w:rPr>
        <w:t>评标小组根据投标文件满足交易文件全部实质性要求且按照评审因素的量化指标评审得分最高的供应商的原则确定成交候选人，如果出现得分相同的，按投标报价由低到高顺序排列。得分且报价相同的并列，由招标人现场采取随机摇号的方式确定中标候选人。成交供应商的报价即为成交的合同价。</w:t>
      </w:r>
    </w:p>
    <w:p>
      <w:pPr>
        <w:spacing w:line="440" w:lineRule="exact"/>
        <w:jc w:val="left"/>
        <w:rPr>
          <w:rFonts w:hint="eastAsia" w:ascii="宋体" w:hAnsi="宋体" w:cs="宋体"/>
          <w:szCs w:val="21"/>
        </w:rPr>
      </w:pPr>
      <w:r>
        <w:rPr>
          <w:rFonts w:hint="eastAsia" w:ascii="宋体" w:hAnsi="宋体" w:cs="宋体"/>
          <w:szCs w:val="21"/>
        </w:rPr>
        <w:t>23.2 中标价</w:t>
      </w:r>
    </w:p>
    <w:p>
      <w:pPr>
        <w:spacing w:line="440" w:lineRule="exact"/>
        <w:jc w:val="left"/>
        <w:rPr>
          <w:rFonts w:hint="eastAsia" w:ascii="宋体" w:hAnsi="宋体" w:cs="宋体"/>
          <w:szCs w:val="21"/>
        </w:rPr>
      </w:pPr>
      <w:r>
        <w:rPr>
          <w:rFonts w:hint="eastAsia" w:ascii="宋体" w:hAnsi="宋体" w:cs="宋体"/>
          <w:szCs w:val="21"/>
        </w:rPr>
        <w:t>23.2.1经投标人确认，在评标中经过修正的投标总报价作为中标价，所报各项单价亦为中标价的组成部分。</w:t>
      </w:r>
    </w:p>
    <w:p>
      <w:pPr>
        <w:spacing w:line="380" w:lineRule="exact"/>
        <w:jc w:val="left"/>
        <w:rPr>
          <w:rFonts w:hint="eastAsia" w:ascii="宋体" w:hAnsi="宋体" w:cs="宋体"/>
          <w:szCs w:val="21"/>
        </w:rPr>
      </w:pPr>
      <w:r>
        <w:rPr>
          <w:rFonts w:hint="eastAsia" w:ascii="宋体" w:hAnsi="宋体" w:cs="宋体"/>
          <w:szCs w:val="21"/>
        </w:rPr>
        <w:t>24.3中标公示</w:t>
      </w:r>
    </w:p>
    <w:p>
      <w:pPr>
        <w:spacing w:line="380" w:lineRule="exact"/>
        <w:jc w:val="left"/>
        <w:rPr>
          <w:rFonts w:hint="eastAsia" w:ascii="宋体" w:hAnsi="宋体" w:cs="宋体"/>
          <w:szCs w:val="21"/>
        </w:rPr>
      </w:pPr>
      <w:r>
        <w:rPr>
          <w:rFonts w:hint="eastAsia" w:ascii="宋体" w:hAnsi="宋体" w:cs="宋体"/>
          <w:szCs w:val="21"/>
        </w:rPr>
        <w:t>24.3.1中标候选人确定后，采购人应将中标候选人名单在</w:t>
      </w:r>
      <w:r>
        <w:rPr>
          <w:rFonts w:hint="eastAsia" w:ascii="宋体" w:hAnsi="宋体" w:cs="宋体"/>
          <w:szCs w:val="21"/>
          <w:lang w:val="en-US" w:eastAsia="zh-CN"/>
        </w:rPr>
        <w:t>安徽滁州技师学院网站</w:t>
      </w:r>
      <w:r>
        <w:rPr>
          <w:rFonts w:hint="eastAsia" w:ascii="宋体" w:hAnsi="宋体" w:cs="宋体"/>
          <w:szCs w:val="21"/>
        </w:rPr>
        <w:t>公示。</w:t>
      </w:r>
    </w:p>
    <w:p>
      <w:pPr>
        <w:spacing w:line="440" w:lineRule="exact"/>
        <w:jc w:val="center"/>
        <w:outlineLvl w:val="1"/>
        <w:rPr>
          <w:rFonts w:hint="eastAsia" w:ascii="宋体" w:hAnsi="宋体" w:cs="宋体"/>
          <w:bCs/>
          <w:sz w:val="24"/>
          <w:szCs w:val="24"/>
        </w:rPr>
      </w:pPr>
      <w:bookmarkStart w:id="39" w:name="_Toc100489758"/>
      <w:r>
        <w:rPr>
          <w:rFonts w:hint="eastAsia" w:ascii="宋体" w:hAnsi="宋体" w:cs="宋体"/>
          <w:bCs/>
          <w:sz w:val="24"/>
          <w:szCs w:val="24"/>
        </w:rPr>
        <w:t>六、合同的授予</w:t>
      </w:r>
      <w:bookmarkEnd w:id="39"/>
    </w:p>
    <w:p>
      <w:pPr>
        <w:spacing w:line="360" w:lineRule="auto"/>
        <w:jc w:val="left"/>
        <w:rPr>
          <w:rFonts w:hint="eastAsia" w:ascii="宋体" w:hAnsi="宋体" w:cs="宋体"/>
          <w:szCs w:val="21"/>
        </w:rPr>
      </w:pPr>
      <w:r>
        <w:rPr>
          <w:rFonts w:hint="eastAsia" w:ascii="宋体" w:hAnsi="宋体" w:cs="宋体"/>
          <w:szCs w:val="21"/>
        </w:rPr>
        <w:t>24.   合同授予标准</w:t>
      </w:r>
    </w:p>
    <w:p>
      <w:pPr>
        <w:spacing w:line="360" w:lineRule="auto"/>
        <w:jc w:val="left"/>
        <w:rPr>
          <w:rFonts w:hint="eastAsia" w:ascii="宋体" w:hAnsi="宋体" w:cs="宋体"/>
          <w:szCs w:val="21"/>
        </w:rPr>
      </w:pPr>
      <w:r>
        <w:rPr>
          <w:rFonts w:hint="eastAsia" w:ascii="宋体" w:hAnsi="宋体" w:cs="宋体"/>
          <w:szCs w:val="21"/>
        </w:rPr>
        <w:t>24.1  本招标项目的合同将授予按本须知第23条规定所确定的中标人。</w:t>
      </w:r>
    </w:p>
    <w:p>
      <w:pPr>
        <w:spacing w:line="360" w:lineRule="auto"/>
        <w:jc w:val="left"/>
        <w:rPr>
          <w:rFonts w:hint="eastAsia" w:ascii="宋体" w:hAnsi="宋体" w:cs="宋体"/>
          <w:szCs w:val="21"/>
        </w:rPr>
      </w:pPr>
      <w:r>
        <w:rPr>
          <w:rFonts w:hint="eastAsia" w:ascii="宋体" w:hAnsi="宋体" w:cs="宋体"/>
          <w:szCs w:val="21"/>
        </w:rPr>
        <w:t>25.   合同协议书的签订</w:t>
      </w:r>
    </w:p>
    <w:p>
      <w:pPr>
        <w:spacing w:line="360" w:lineRule="auto"/>
        <w:jc w:val="left"/>
        <w:rPr>
          <w:rFonts w:hint="eastAsia" w:ascii="宋体" w:hAnsi="宋体" w:cs="宋体"/>
          <w:szCs w:val="21"/>
        </w:rPr>
      </w:pPr>
      <w:r>
        <w:rPr>
          <w:rFonts w:hint="eastAsia" w:ascii="宋体" w:hAnsi="宋体" w:cs="宋体"/>
          <w:szCs w:val="21"/>
        </w:rPr>
        <w:t>25.1  本招标项目的设计合同将授予按本须知第24条规定所确定的中标人。</w:t>
      </w:r>
    </w:p>
    <w:p>
      <w:pPr>
        <w:spacing w:line="360" w:lineRule="auto"/>
        <w:jc w:val="left"/>
        <w:rPr>
          <w:rFonts w:hint="eastAsia" w:ascii="宋体" w:hAnsi="宋体" w:cs="宋体"/>
          <w:szCs w:val="21"/>
        </w:rPr>
      </w:pPr>
      <w:r>
        <w:rPr>
          <w:rFonts w:hint="eastAsia" w:ascii="宋体" w:hAnsi="宋体" w:cs="宋体"/>
          <w:szCs w:val="21"/>
        </w:rPr>
        <w:t>26.   合同协议书的签订</w:t>
      </w:r>
    </w:p>
    <w:p>
      <w:pPr>
        <w:spacing w:line="360" w:lineRule="auto"/>
        <w:jc w:val="left"/>
        <w:rPr>
          <w:rFonts w:hint="eastAsia" w:ascii="宋体" w:hAnsi="宋体" w:cs="宋体"/>
          <w:szCs w:val="21"/>
          <w:u w:val="none"/>
        </w:rPr>
      </w:pPr>
      <w:r>
        <w:rPr>
          <w:rFonts w:hint="eastAsia" w:ascii="宋体" w:hAnsi="宋体" w:cs="宋体"/>
          <w:szCs w:val="21"/>
        </w:rPr>
        <w:t xml:space="preserve">26.1  </w:t>
      </w:r>
      <w:r>
        <w:rPr>
          <w:rFonts w:hint="eastAsia" w:ascii="宋体" w:hAnsi="宋体" w:cs="宋体"/>
          <w:szCs w:val="21"/>
          <w:u w:val="none"/>
        </w:rPr>
        <w:t>采购人与中标人将于中标通知书发放后</w:t>
      </w:r>
      <w:r>
        <w:rPr>
          <w:rFonts w:hint="eastAsia" w:ascii="宋体" w:hAnsi="宋体" w:cs="宋体"/>
          <w:szCs w:val="21"/>
          <w:u w:val="none"/>
          <w:lang w:val="en-US" w:eastAsia="zh-CN"/>
        </w:rPr>
        <w:t>5</w:t>
      </w:r>
      <w:r>
        <w:rPr>
          <w:rFonts w:hint="eastAsia" w:ascii="宋体" w:hAnsi="宋体" w:cs="宋体"/>
          <w:szCs w:val="21"/>
          <w:u w:val="none"/>
        </w:rPr>
        <w:t>个工作日内，按照交易文件和中标人的投标文件订立书面合同。采购人和中标人不得再行订立背离合同实质性内容的其他协议。</w:t>
      </w:r>
    </w:p>
    <w:p>
      <w:pPr>
        <w:spacing w:line="360" w:lineRule="auto"/>
        <w:jc w:val="left"/>
        <w:rPr>
          <w:rFonts w:hint="eastAsia" w:ascii="宋体" w:hAnsi="宋体" w:cs="宋体"/>
          <w:sz w:val="21"/>
          <w:szCs w:val="21"/>
        </w:rPr>
      </w:pPr>
      <w:r>
        <w:rPr>
          <w:rFonts w:hint="eastAsia" w:ascii="宋体" w:hAnsi="宋体" w:cs="宋体"/>
          <w:szCs w:val="21"/>
        </w:rPr>
        <w:t>26.2  采购人如不按本投标须知第26条的规定与中标人订立合同，或者采购人、中标人订立背离合同实质性内容的协议，采购人应当按投标保证金的数额对投标人进行赔偿，给投标人造成的损失超过投</w:t>
      </w:r>
      <w:r>
        <w:rPr>
          <w:rFonts w:hint="eastAsia" w:ascii="宋体" w:hAnsi="宋体" w:cs="宋体"/>
          <w:sz w:val="21"/>
          <w:szCs w:val="21"/>
        </w:rPr>
        <w:t>标保证金数额的，还应当对超过部分予以赔偿，同时依法承担相应法律责任。</w:t>
      </w:r>
    </w:p>
    <w:p>
      <w:pPr>
        <w:spacing w:line="276" w:lineRule="auto"/>
        <w:jc w:val="left"/>
        <w:rPr>
          <w:rFonts w:hint="eastAsia" w:ascii="宋体" w:hAnsi="宋体" w:cs="宋体"/>
          <w:sz w:val="21"/>
          <w:szCs w:val="21"/>
        </w:rPr>
      </w:pPr>
      <w:r>
        <w:rPr>
          <w:rFonts w:hint="eastAsia" w:ascii="宋体" w:hAnsi="宋体" w:cs="宋体"/>
          <w:sz w:val="21"/>
          <w:szCs w:val="21"/>
        </w:rPr>
        <w:t>26.3  中标人如不按本投标须知第26条的规定与采购人订立合同，则采购人将废除授标，给采购人造成损失的，还应当予以赔偿，同时依法承担相应法律责任。</w:t>
      </w:r>
    </w:p>
    <w:p>
      <w:pPr>
        <w:spacing w:line="360" w:lineRule="auto"/>
        <w:jc w:val="left"/>
        <w:rPr>
          <w:rFonts w:hint="eastAsia" w:ascii="宋体" w:hAnsi="宋体" w:cs="宋体"/>
          <w:sz w:val="21"/>
          <w:szCs w:val="21"/>
        </w:rPr>
      </w:pPr>
      <w:r>
        <w:rPr>
          <w:rFonts w:hint="eastAsia" w:ascii="宋体" w:hAnsi="宋体" w:cs="宋体"/>
          <w:sz w:val="21"/>
          <w:szCs w:val="21"/>
        </w:rPr>
        <w:t>26.4  中标人应当按照合同约定履行义务，完成中标项目，不得将中标项目转让（转包）给他人。</w:t>
      </w:r>
    </w:p>
    <w:p>
      <w:pPr>
        <w:spacing w:line="320" w:lineRule="exact"/>
        <w:jc w:val="left"/>
        <w:rPr>
          <w:rFonts w:hint="eastAsia" w:ascii="宋体" w:hAnsi="宋体" w:cs="宋体"/>
          <w:sz w:val="21"/>
          <w:szCs w:val="21"/>
        </w:rPr>
      </w:pPr>
      <w:r>
        <w:rPr>
          <w:rFonts w:hint="eastAsia" w:ascii="宋体" w:hAnsi="宋体" w:cs="宋体"/>
          <w:sz w:val="21"/>
          <w:szCs w:val="21"/>
          <w:lang w:val="en-US" w:eastAsia="zh-CN"/>
        </w:rPr>
        <w:t>27</w:t>
      </w:r>
      <w:r>
        <w:rPr>
          <w:rFonts w:hint="eastAsia" w:ascii="宋体" w:hAnsi="宋体" w:cs="宋体"/>
          <w:sz w:val="21"/>
          <w:szCs w:val="21"/>
        </w:rPr>
        <w:t>.   履约保证金</w:t>
      </w:r>
    </w:p>
    <w:p>
      <w:pPr>
        <w:spacing w:line="320" w:lineRule="exact"/>
        <w:jc w:val="left"/>
        <w:rPr>
          <w:rFonts w:hint="eastAsia" w:ascii="宋体" w:hAnsi="宋体" w:cs="宋体"/>
          <w:sz w:val="21"/>
          <w:szCs w:val="21"/>
        </w:rPr>
      </w:pPr>
      <w:r>
        <w:rPr>
          <w:rFonts w:hint="eastAsia" w:ascii="宋体" w:hAnsi="宋体" w:cs="宋体"/>
          <w:sz w:val="21"/>
          <w:szCs w:val="21"/>
          <w:lang w:val="en-US" w:eastAsia="zh-CN"/>
        </w:rPr>
        <w:t>27</w:t>
      </w:r>
      <w:r>
        <w:rPr>
          <w:rFonts w:hint="eastAsia" w:ascii="宋体" w:hAnsi="宋体" w:cs="宋体"/>
          <w:sz w:val="21"/>
          <w:szCs w:val="21"/>
        </w:rPr>
        <w:t>.1  具体要求详见投标须知前附表。</w:t>
      </w:r>
    </w:p>
    <w:p>
      <w:pPr>
        <w:pStyle w:val="5"/>
        <w:ind w:left="0" w:leftChars="0" w:firstLine="0" w:firstLineChars="0"/>
        <w:rPr>
          <w:rFonts w:hint="eastAsia" w:eastAsia="宋体"/>
          <w:lang w:val="en-US" w:eastAsia="zh-CN"/>
        </w:rPr>
      </w:pPr>
    </w:p>
    <w:p>
      <w:pPr>
        <w:pageBreakBefore/>
        <w:spacing w:beforeLines="50" w:afterLines="50" w:line="440" w:lineRule="exact"/>
        <w:jc w:val="center"/>
        <w:outlineLvl w:val="0"/>
        <w:rPr>
          <w:rFonts w:hint="eastAsia" w:ascii="宋体" w:hAnsi="宋体" w:cs="宋体"/>
          <w:sz w:val="40"/>
          <w:szCs w:val="40"/>
        </w:rPr>
      </w:pPr>
      <w:bookmarkStart w:id="40" w:name="_Toc20866"/>
      <w:bookmarkStart w:id="41" w:name="_Toc100489759"/>
      <w:r>
        <w:rPr>
          <w:rFonts w:hint="eastAsia" w:ascii="宋体" w:hAnsi="宋体" w:cs="宋体"/>
          <w:bCs/>
          <w:sz w:val="28"/>
          <w:szCs w:val="28"/>
        </w:rPr>
        <w:t>第二章  评标办法</w:t>
      </w:r>
      <w:bookmarkEnd w:id="40"/>
      <w:bookmarkEnd w:id="41"/>
    </w:p>
    <w:p>
      <w:pPr>
        <w:spacing w:beforeLines="50" w:afterLines="50" w:line="440" w:lineRule="exact"/>
        <w:jc w:val="center"/>
        <w:outlineLvl w:val="1"/>
        <w:rPr>
          <w:rFonts w:hint="eastAsia" w:ascii="宋体" w:hAnsi="宋体" w:cs="宋体"/>
          <w:sz w:val="24"/>
          <w:szCs w:val="24"/>
        </w:rPr>
      </w:pPr>
      <w:bookmarkStart w:id="42" w:name="_Toc100489760"/>
      <w:bookmarkStart w:id="43" w:name="_Toc32391"/>
      <w:bookmarkStart w:id="44" w:name="_Toc10618"/>
      <w:r>
        <w:rPr>
          <w:rFonts w:hint="eastAsia" w:ascii="宋体" w:hAnsi="宋体" w:cs="宋体"/>
          <w:sz w:val="24"/>
          <w:szCs w:val="24"/>
        </w:rPr>
        <w:t>一  总则</w:t>
      </w:r>
      <w:bookmarkEnd w:id="42"/>
      <w:bookmarkEnd w:id="43"/>
      <w:bookmarkEnd w:id="44"/>
    </w:p>
    <w:p>
      <w:pPr>
        <w:spacing w:line="440" w:lineRule="exact"/>
        <w:ind w:firstLine="420" w:firstLineChars="200"/>
        <w:jc w:val="left"/>
        <w:rPr>
          <w:rFonts w:hint="eastAsia" w:ascii="宋体" w:hAnsi="宋体" w:cs="宋体"/>
          <w:szCs w:val="21"/>
        </w:rPr>
      </w:pPr>
      <w:r>
        <w:rPr>
          <w:rFonts w:hint="eastAsia" w:ascii="宋体" w:hAnsi="宋体" w:cs="宋体"/>
          <w:szCs w:val="21"/>
        </w:rPr>
        <w:t>1. 本次评标采用综合评分法</w:t>
      </w:r>
    </w:p>
    <w:p>
      <w:pPr>
        <w:spacing w:line="440" w:lineRule="exact"/>
        <w:ind w:firstLine="420" w:firstLineChars="200"/>
        <w:jc w:val="left"/>
        <w:rPr>
          <w:rFonts w:hint="eastAsia" w:ascii="宋体" w:hAnsi="宋体" w:cs="宋体"/>
          <w:szCs w:val="21"/>
        </w:rPr>
      </w:pPr>
      <w:r>
        <w:rPr>
          <w:rFonts w:hint="eastAsia" w:ascii="宋体" w:hAnsi="宋体" w:cs="宋体"/>
          <w:szCs w:val="21"/>
        </w:rPr>
        <w:t>1.1综合评分法是指投标文件满足交易文件全部实质性要求且按照评审因素的量化指标评审得分最高的供应商为中标候选人的评标方法。</w:t>
      </w:r>
    </w:p>
    <w:p>
      <w:pPr>
        <w:spacing w:line="440" w:lineRule="exact"/>
        <w:ind w:firstLine="420" w:firstLineChars="200"/>
        <w:jc w:val="left"/>
        <w:rPr>
          <w:rFonts w:hint="eastAsia" w:ascii="宋体" w:hAnsi="宋体" w:cs="宋体"/>
          <w:szCs w:val="21"/>
        </w:rPr>
      </w:pPr>
      <w:r>
        <w:rPr>
          <w:rFonts w:hint="eastAsia" w:ascii="宋体" w:hAnsi="宋体" w:cs="宋体"/>
          <w:szCs w:val="21"/>
        </w:rPr>
        <w:t>1.2综合评分法一般适用于较为复杂、评价指标难以量化且价格为非主要因素的非标准定制商品和非通用服务项目的项目评审。</w:t>
      </w:r>
    </w:p>
    <w:p>
      <w:pPr>
        <w:spacing w:line="440" w:lineRule="exact"/>
        <w:ind w:firstLine="420" w:firstLineChars="200"/>
        <w:jc w:val="left"/>
        <w:rPr>
          <w:rFonts w:hint="eastAsia" w:ascii="宋体" w:hAnsi="宋体" w:cs="宋体"/>
          <w:szCs w:val="21"/>
        </w:rPr>
      </w:pPr>
      <w:r>
        <w:rPr>
          <w:rFonts w:hint="eastAsia" w:ascii="宋体" w:hAnsi="宋体" w:cs="宋体"/>
          <w:szCs w:val="21"/>
        </w:rPr>
        <w:t>2．评标程序</w:t>
      </w:r>
    </w:p>
    <w:p>
      <w:pPr>
        <w:spacing w:line="440" w:lineRule="exact"/>
        <w:ind w:firstLine="420" w:firstLineChars="200"/>
        <w:rPr>
          <w:rFonts w:hint="eastAsia" w:ascii="宋体" w:hAnsi="宋体" w:cs="宋体"/>
          <w:szCs w:val="21"/>
        </w:rPr>
      </w:pPr>
      <w:r>
        <w:rPr>
          <w:rFonts w:hint="eastAsia" w:ascii="宋体" w:hAnsi="宋体" w:cs="宋体"/>
          <w:szCs w:val="21"/>
        </w:rPr>
        <w:t>2.1投标文件的初审</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2.1.1资格性检查。依据法律法规和交易文件的规定，对投标文件中的资格证明、投标保证金等进行审查，以确定投标人是否具备投标资格。 </w:t>
      </w:r>
    </w:p>
    <w:p>
      <w:pPr>
        <w:spacing w:line="440" w:lineRule="exact"/>
        <w:ind w:firstLine="420" w:firstLineChars="200"/>
        <w:jc w:val="left"/>
        <w:rPr>
          <w:rFonts w:hint="eastAsia" w:ascii="宋体" w:hAnsi="宋体" w:cs="宋体"/>
          <w:szCs w:val="21"/>
        </w:rPr>
      </w:pPr>
      <w:r>
        <w:rPr>
          <w:rFonts w:hint="eastAsia" w:ascii="宋体" w:hAnsi="宋体" w:cs="宋体"/>
          <w:szCs w:val="21"/>
        </w:rPr>
        <w:t>2.1.2符合性检查。依据交易文件的规定，从投标文件的有效性、完整性和对交易文件的响应程度进行审查，以确定投标人是否对交易文件的实质性要求作出响应。</w:t>
      </w:r>
    </w:p>
    <w:p>
      <w:pPr>
        <w:spacing w:line="440" w:lineRule="exact"/>
        <w:ind w:firstLine="420" w:firstLineChars="200"/>
        <w:rPr>
          <w:rFonts w:hint="eastAsia" w:ascii="宋体" w:hAnsi="宋体" w:cs="宋体"/>
          <w:szCs w:val="21"/>
        </w:rPr>
      </w:pPr>
      <w:r>
        <w:rPr>
          <w:rFonts w:hint="eastAsia" w:ascii="宋体" w:hAnsi="宋体" w:cs="宋体"/>
          <w:szCs w:val="21"/>
        </w:rPr>
        <w:t>2.2投标文件的澄清</w:t>
      </w:r>
    </w:p>
    <w:p>
      <w:pPr>
        <w:spacing w:line="440" w:lineRule="exact"/>
        <w:ind w:firstLine="420" w:firstLineChars="200"/>
        <w:rPr>
          <w:rFonts w:hint="eastAsia" w:ascii="宋体" w:hAnsi="宋体" w:cs="宋体"/>
          <w:szCs w:val="21"/>
        </w:rPr>
      </w:pPr>
      <w:r>
        <w:rPr>
          <w:rFonts w:hint="eastAsia" w:ascii="宋体" w:hAnsi="宋体" w:cs="宋体"/>
          <w:szCs w:val="21"/>
        </w:rPr>
        <w:t>2.2.1在评标过程中，评标委员会认为需要，在监督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jc w:val="left"/>
        <w:rPr>
          <w:rFonts w:hint="eastAsia" w:ascii="宋体" w:hAnsi="宋体" w:cs="宋体"/>
          <w:szCs w:val="21"/>
        </w:rPr>
      </w:pPr>
      <w:r>
        <w:rPr>
          <w:rFonts w:hint="eastAsia" w:ascii="宋体" w:hAnsi="宋体" w:cs="宋体"/>
          <w:szCs w:val="21"/>
        </w:rPr>
        <w:t>2.2.2 招标人不接受投标单位主动提出的澄清。</w:t>
      </w:r>
    </w:p>
    <w:p>
      <w:pPr>
        <w:spacing w:line="440" w:lineRule="exact"/>
        <w:ind w:firstLine="420" w:firstLineChars="200"/>
        <w:rPr>
          <w:rFonts w:hint="eastAsia" w:ascii="宋体" w:hAnsi="宋体" w:cs="宋体"/>
          <w:szCs w:val="21"/>
        </w:rPr>
      </w:pPr>
      <w:r>
        <w:rPr>
          <w:rFonts w:hint="eastAsia" w:ascii="宋体" w:hAnsi="宋体" w:cs="宋体"/>
          <w:szCs w:val="21"/>
        </w:rPr>
        <w:t>2.3比较与评价</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2．3.1按交易文件中规定的评标方法和标准，对资格性检查和符合性检查合格的投标文件进行商务和技术评估，综合比较与评价。 </w:t>
      </w:r>
      <w:r>
        <w:rPr>
          <w:rFonts w:hint="eastAsia" w:ascii="宋体" w:hAnsi="宋体" w:cs="宋体"/>
          <w:szCs w:val="21"/>
        </w:rPr>
        <w:br w:type="textWrapping"/>
      </w:r>
      <w:r>
        <w:rPr>
          <w:rFonts w:hint="eastAsia" w:ascii="宋体" w:hAnsi="宋体" w:cs="宋体"/>
          <w:szCs w:val="21"/>
        </w:rPr>
        <w:t xml:space="preserve">    2.4推荐中标候选人名单</w:t>
      </w:r>
    </w:p>
    <w:p>
      <w:pPr>
        <w:spacing w:line="440" w:lineRule="exact"/>
        <w:ind w:firstLine="420" w:firstLineChars="200"/>
        <w:jc w:val="left"/>
        <w:rPr>
          <w:rFonts w:hint="eastAsia" w:ascii="宋体" w:hAnsi="宋体" w:cs="宋体"/>
          <w:szCs w:val="21"/>
        </w:rPr>
      </w:pPr>
      <w:r>
        <w:rPr>
          <w:rFonts w:hint="eastAsia" w:ascii="宋体" w:hAnsi="宋体" w:cs="宋体"/>
          <w:szCs w:val="21"/>
        </w:rPr>
        <w:t>2.4.1中标候选人数量应当根据采购需要确定，但必须按顺序排列中标候选人。</w:t>
      </w:r>
    </w:p>
    <w:p>
      <w:pPr>
        <w:spacing w:beforeLines="50" w:afterLines="50" w:line="440" w:lineRule="exact"/>
        <w:jc w:val="center"/>
        <w:outlineLvl w:val="1"/>
        <w:rPr>
          <w:rFonts w:hint="eastAsia" w:ascii="宋体" w:hAnsi="宋体" w:cs="宋体"/>
          <w:szCs w:val="21"/>
        </w:rPr>
      </w:pPr>
      <w:bookmarkStart w:id="45" w:name="_Toc100489761"/>
      <w:bookmarkStart w:id="46" w:name="_Toc31880"/>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r>
        <w:rPr>
          <w:rFonts w:hint="eastAsia" w:ascii="宋体" w:hAnsi="宋体" w:cs="宋体"/>
          <w:szCs w:val="21"/>
        </w:rPr>
        <w:t>二  投标文件初审</w:t>
      </w:r>
      <w:bookmarkEnd w:id="45"/>
      <w:bookmarkEnd w:id="46"/>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r>
        <w:rPr>
          <w:rFonts w:hint="eastAsia" w:ascii="宋体" w:hAnsi="宋体" w:cs="宋体"/>
          <w:szCs w:val="21"/>
        </w:rPr>
        <w:t>3.资格性审查</w:t>
      </w:r>
    </w:p>
    <w:p>
      <w:pPr>
        <w:spacing w:line="440" w:lineRule="exact"/>
        <w:ind w:firstLine="420" w:firstLineChars="200"/>
        <w:jc w:val="left"/>
        <w:rPr>
          <w:rFonts w:hint="eastAsia" w:ascii="宋体" w:hAnsi="宋体" w:cs="宋体"/>
          <w:szCs w:val="21"/>
          <w:highlight w:val="yellow"/>
        </w:rPr>
      </w:pPr>
      <w:r>
        <w:rPr>
          <w:rFonts w:hint="eastAsia" w:ascii="宋体" w:hAnsi="宋体" w:cs="宋体"/>
          <w:szCs w:val="21"/>
          <w:highlight w:val="none"/>
        </w:rPr>
        <w:t>3.1评审细则</w:t>
      </w:r>
    </w:p>
    <w:tbl>
      <w:tblPr>
        <w:tblStyle w:val="2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4"/>
        <w:gridCol w:w="3413"/>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674" w:type="dxa"/>
            <w:vAlign w:val="center"/>
          </w:tcPr>
          <w:p>
            <w:pPr>
              <w:spacing w:line="440" w:lineRule="exact"/>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4497" w:type="dxa"/>
            <w:gridSpan w:val="2"/>
            <w:vAlign w:val="center"/>
          </w:tcPr>
          <w:p>
            <w:pPr>
              <w:spacing w:line="440" w:lineRule="exact"/>
              <w:jc w:val="center"/>
              <w:rPr>
                <w:rFonts w:hint="eastAsia" w:ascii="仿宋" w:hAnsi="仿宋" w:eastAsia="仿宋" w:cs="仿宋"/>
                <w:b/>
                <w:bCs w:val="0"/>
                <w:szCs w:val="21"/>
              </w:rPr>
            </w:pPr>
            <w:r>
              <w:rPr>
                <w:rFonts w:hint="eastAsia" w:ascii="仿宋" w:hAnsi="仿宋" w:eastAsia="仿宋" w:cs="仿宋"/>
                <w:b/>
                <w:bCs w:val="0"/>
                <w:szCs w:val="21"/>
              </w:rPr>
              <w:t>评审因素</w:t>
            </w:r>
          </w:p>
        </w:tc>
        <w:tc>
          <w:tcPr>
            <w:tcW w:w="4648" w:type="dxa"/>
            <w:vAlign w:val="center"/>
          </w:tcPr>
          <w:p>
            <w:pPr>
              <w:spacing w:line="440" w:lineRule="exact"/>
              <w:jc w:val="center"/>
              <w:rPr>
                <w:rFonts w:hint="eastAsia" w:ascii="仿宋" w:hAnsi="仿宋" w:eastAsia="仿宋" w:cs="仿宋"/>
                <w:b/>
                <w:bCs w:val="0"/>
                <w:szCs w:val="21"/>
              </w:rPr>
            </w:pPr>
            <w:r>
              <w:rPr>
                <w:rFonts w:hint="eastAsia" w:ascii="仿宋" w:hAnsi="仿宋" w:eastAsia="仿宋" w:cs="仿宋"/>
                <w:b/>
                <w:bCs w:val="0"/>
                <w:szCs w:val="21"/>
              </w:rPr>
              <w:t>评审标准</w:t>
            </w:r>
          </w:p>
        </w:tc>
      </w:tr>
      <w:tr>
        <w:tblPrEx>
          <w:tblLayout w:type="fixed"/>
          <w:tblCellMar>
            <w:top w:w="0" w:type="dxa"/>
            <w:left w:w="108" w:type="dxa"/>
            <w:bottom w:w="0" w:type="dxa"/>
            <w:right w:w="108" w:type="dxa"/>
          </w:tblCellMar>
        </w:tblPrEx>
        <w:trPr>
          <w:trHeight w:val="701" w:hRule="atLeast"/>
          <w:jc w:val="center"/>
        </w:trPr>
        <w:tc>
          <w:tcPr>
            <w:tcW w:w="674" w:type="dxa"/>
            <w:vMerge w:val="restart"/>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1</w:t>
            </w:r>
          </w:p>
        </w:tc>
        <w:tc>
          <w:tcPr>
            <w:tcW w:w="1084" w:type="dxa"/>
            <w:vMerge w:val="restart"/>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重要要求</w:t>
            </w:r>
          </w:p>
        </w:tc>
        <w:tc>
          <w:tcPr>
            <w:tcW w:w="3413" w:type="dxa"/>
            <w:vAlign w:val="top"/>
          </w:tcPr>
          <w:p>
            <w:pPr>
              <w:spacing w:line="440" w:lineRule="exac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color w:val="000000"/>
              </w:rPr>
              <w:t>法定代表人身份证明和本人有效身份证(或法定代表人授权委托书和委托代理人有效身份证)</w:t>
            </w:r>
          </w:p>
        </w:tc>
        <w:tc>
          <w:tcPr>
            <w:tcW w:w="4648" w:type="dxa"/>
            <w:vAlign w:val="center"/>
          </w:tcPr>
          <w:p>
            <w:pPr>
              <w:spacing w:line="440" w:lineRule="exact"/>
              <w:jc w:val="left"/>
              <w:rPr>
                <w:rFonts w:hint="eastAsia" w:ascii="仿宋" w:hAnsi="仿宋" w:eastAsia="仿宋" w:cs="仿宋"/>
                <w:szCs w:val="21"/>
                <w:lang w:eastAsia="zh-CN"/>
              </w:rPr>
            </w:pPr>
            <w:r>
              <w:rPr>
                <w:rFonts w:hint="eastAsia" w:ascii="仿宋" w:hAnsi="仿宋" w:eastAsia="仿宋" w:cs="仿宋"/>
                <w:szCs w:val="21"/>
                <w:lang w:eastAsia="zh-CN"/>
              </w:rPr>
              <w:t>核验投标标书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74" w:type="dxa"/>
            <w:vMerge w:val="continue"/>
            <w:vAlign w:val="center"/>
          </w:tcPr>
          <w:p>
            <w:pPr>
              <w:rPr>
                <w:rFonts w:hint="eastAsia" w:ascii="仿宋" w:hAnsi="仿宋" w:eastAsia="仿宋" w:cs="仿宋"/>
                <w:szCs w:val="21"/>
              </w:rPr>
            </w:pPr>
          </w:p>
        </w:tc>
        <w:tc>
          <w:tcPr>
            <w:tcW w:w="1084" w:type="dxa"/>
            <w:vMerge w:val="continue"/>
            <w:vAlign w:val="center"/>
          </w:tcPr>
          <w:p>
            <w:pPr>
              <w:rPr>
                <w:rFonts w:hint="eastAsia" w:ascii="仿宋" w:hAnsi="仿宋" w:eastAsia="仿宋" w:cs="仿宋"/>
                <w:szCs w:val="21"/>
              </w:rPr>
            </w:pPr>
          </w:p>
        </w:tc>
        <w:tc>
          <w:tcPr>
            <w:tcW w:w="3413"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（2）保证金缴纳情况</w:t>
            </w:r>
          </w:p>
        </w:tc>
        <w:tc>
          <w:tcPr>
            <w:tcW w:w="4648" w:type="dxa"/>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按规定数额和时间缴纳</w:t>
            </w:r>
            <w:r>
              <w:rPr>
                <w:rFonts w:hint="eastAsia" w:ascii="仿宋" w:hAnsi="仿宋" w:eastAsia="仿宋" w:cs="仿宋"/>
                <w:b/>
                <w:bCs/>
                <w:szCs w:val="21"/>
              </w:rPr>
              <w:t>（</w:t>
            </w:r>
            <w:r>
              <w:rPr>
                <w:rFonts w:hint="eastAsia" w:ascii="仿宋" w:hAnsi="仿宋" w:eastAsia="仿宋" w:cs="仿宋"/>
                <w:b/>
                <w:bCs/>
                <w:szCs w:val="21"/>
                <w:lang w:eastAsia="zh-CN"/>
              </w:rPr>
              <w:t>本条</w:t>
            </w:r>
            <w:r>
              <w:rPr>
                <w:rFonts w:hint="eastAsia" w:ascii="仿宋" w:hAnsi="仿宋" w:eastAsia="仿宋" w:cs="仿宋"/>
                <w:b/>
                <w:bCs/>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74" w:type="dxa"/>
            <w:vMerge w:val="continue"/>
            <w:vAlign w:val="center"/>
          </w:tcPr>
          <w:p>
            <w:pPr>
              <w:spacing w:line="440" w:lineRule="exact"/>
              <w:jc w:val="center"/>
              <w:rPr>
                <w:rFonts w:hint="eastAsia" w:ascii="仿宋" w:hAnsi="仿宋" w:eastAsia="仿宋" w:cs="仿宋"/>
                <w:szCs w:val="21"/>
              </w:rPr>
            </w:pPr>
          </w:p>
        </w:tc>
        <w:tc>
          <w:tcPr>
            <w:tcW w:w="1084" w:type="dxa"/>
            <w:vMerge w:val="continue"/>
            <w:vAlign w:val="center"/>
          </w:tcPr>
          <w:p>
            <w:pPr>
              <w:spacing w:line="440" w:lineRule="exact"/>
              <w:jc w:val="center"/>
              <w:rPr>
                <w:rFonts w:hint="eastAsia" w:ascii="仿宋" w:hAnsi="仿宋" w:eastAsia="仿宋" w:cs="仿宋"/>
                <w:szCs w:val="21"/>
              </w:rPr>
            </w:pPr>
          </w:p>
        </w:tc>
        <w:tc>
          <w:tcPr>
            <w:tcW w:w="3413"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（3）具有独立承担民事责任的能力</w:t>
            </w:r>
          </w:p>
        </w:tc>
        <w:tc>
          <w:tcPr>
            <w:tcW w:w="4648"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评审投标文件中的下列证书、证明材料：</w:t>
            </w:r>
          </w:p>
          <w:p>
            <w:pPr>
              <w:spacing w:line="440" w:lineRule="exact"/>
              <w:rPr>
                <w:rFonts w:hint="eastAsia" w:ascii="仿宋" w:hAnsi="仿宋" w:eastAsia="仿宋" w:cs="仿宋"/>
                <w:szCs w:val="21"/>
              </w:rPr>
            </w:pPr>
            <w:r>
              <w:rPr>
                <w:rFonts w:hint="eastAsia" w:ascii="仿宋" w:hAnsi="仿宋" w:eastAsia="仿宋" w:cs="仿宋"/>
                <w:szCs w:val="21"/>
              </w:rPr>
              <w:t>投标人有效的营业执照、税务登记证、组织机构代码证（或三合一证书）。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4" w:type="dxa"/>
            <w:vMerge w:val="continue"/>
            <w:vAlign w:val="center"/>
          </w:tcPr>
          <w:p>
            <w:pPr>
              <w:rPr>
                <w:rFonts w:hint="eastAsia" w:ascii="仿宋" w:hAnsi="仿宋" w:eastAsia="仿宋" w:cs="仿宋"/>
                <w:szCs w:val="21"/>
              </w:rPr>
            </w:pPr>
          </w:p>
        </w:tc>
        <w:tc>
          <w:tcPr>
            <w:tcW w:w="1084" w:type="dxa"/>
            <w:vMerge w:val="continue"/>
            <w:vAlign w:val="center"/>
          </w:tcPr>
          <w:p>
            <w:pPr>
              <w:rPr>
                <w:rFonts w:hint="eastAsia" w:ascii="仿宋" w:hAnsi="仿宋" w:eastAsia="仿宋" w:cs="仿宋"/>
                <w:szCs w:val="21"/>
              </w:rPr>
            </w:pPr>
          </w:p>
        </w:tc>
        <w:tc>
          <w:tcPr>
            <w:tcW w:w="3413"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）参加政府采购活动近三年内，在经营活动中没有重大违法记录</w:t>
            </w:r>
          </w:p>
        </w:tc>
        <w:tc>
          <w:tcPr>
            <w:tcW w:w="4648"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评审投标文件中的下述文件：</w:t>
            </w:r>
          </w:p>
          <w:p>
            <w:pPr>
              <w:spacing w:line="440" w:lineRule="exact"/>
              <w:rPr>
                <w:rFonts w:hint="eastAsia" w:ascii="仿宋" w:hAnsi="仿宋" w:eastAsia="仿宋" w:cs="仿宋"/>
                <w:szCs w:val="21"/>
              </w:rPr>
            </w:pPr>
            <w:r>
              <w:rPr>
                <w:rFonts w:hint="eastAsia" w:ascii="仿宋" w:hAnsi="仿宋" w:eastAsia="仿宋" w:cs="仿宋"/>
                <w:szCs w:val="21"/>
              </w:rPr>
              <w:t>参加本项目前三年内无重大违法记录声明（格式见附件）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74" w:type="dxa"/>
            <w:vMerge w:val="continue"/>
            <w:vAlign w:val="center"/>
          </w:tcPr>
          <w:p>
            <w:pPr>
              <w:rPr>
                <w:rFonts w:hint="eastAsia" w:ascii="仿宋" w:hAnsi="仿宋" w:eastAsia="仿宋" w:cs="仿宋"/>
                <w:szCs w:val="21"/>
              </w:rPr>
            </w:pPr>
          </w:p>
        </w:tc>
        <w:tc>
          <w:tcPr>
            <w:tcW w:w="1084" w:type="dxa"/>
            <w:vMerge w:val="continue"/>
            <w:vAlign w:val="center"/>
          </w:tcPr>
          <w:p>
            <w:pPr>
              <w:rPr>
                <w:rFonts w:hint="eastAsia" w:ascii="仿宋" w:hAnsi="仿宋" w:eastAsia="仿宋" w:cs="仿宋"/>
                <w:szCs w:val="21"/>
              </w:rPr>
            </w:pPr>
          </w:p>
        </w:tc>
        <w:tc>
          <w:tcPr>
            <w:tcW w:w="3413"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）诚信投标承诺书</w:t>
            </w:r>
          </w:p>
        </w:tc>
        <w:tc>
          <w:tcPr>
            <w:tcW w:w="4648"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评审投标文件中的下述文件：</w:t>
            </w:r>
          </w:p>
          <w:p>
            <w:pPr>
              <w:spacing w:line="440" w:lineRule="exact"/>
              <w:rPr>
                <w:rFonts w:hint="eastAsia" w:ascii="仿宋" w:hAnsi="仿宋" w:eastAsia="仿宋" w:cs="仿宋"/>
                <w:szCs w:val="21"/>
              </w:rPr>
            </w:pPr>
            <w:r>
              <w:rPr>
                <w:rFonts w:hint="eastAsia" w:ascii="仿宋" w:hAnsi="仿宋" w:eastAsia="仿宋" w:cs="仿宋"/>
                <w:szCs w:val="21"/>
              </w:rPr>
              <w:t>诚信投标承诺书（格式见附件）；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4" w:type="dxa"/>
            <w:vMerge w:val="continue"/>
            <w:vAlign w:val="center"/>
          </w:tcPr>
          <w:p>
            <w:pPr>
              <w:rPr>
                <w:rFonts w:hint="eastAsia" w:ascii="仿宋" w:hAnsi="仿宋" w:eastAsia="仿宋" w:cs="仿宋"/>
                <w:szCs w:val="21"/>
              </w:rPr>
            </w:pPr>
          </w:p>
        </w:tc>
        <w:tc>
          <w:tcPr>
            <w:tcW w:w="1084" w:type="dxa"/>
            <w:vMerge w:val="continue"/>
            <w:vAlign w:val="center"/>
          </w:tcPr>
          <w:p>
            <w:pPr>
              <w:rPr>
                <w:rFonts w:hint="eastAsia" w:ascii="仿宋" w:hAnsi="仿宋" w:eastAsia="仿宋" w:cs="仿宋"/>
                <w:szCs w:val="21"/>
              </w:rPr>
            </w:pPr>
          </w:p>
        </w:tc>
        <w:tc>
          <w:tcPr>
            <w:tcW w:w="3413"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）投标人认为需要提供的其他资信证明材料。</w:t>
            </w:r>
          </w:p>
        </w:tc>
        <w:tc>
          <w:tcPr>
            <w:tcW w:w="4648"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评审投标文件中资料。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819" w:type="dxa"/>
            <w:gridSpan w:val="4"/>
            <w:vAlign w:val="center"/>
          </w:tcPr>
          <w:p>
            <w:pPr>
              <w:spacing w:line="440" w:lineRule="exact"/>
              <w:rPr>
                <w:rFonts w:hint="eastAsia" w:ascii="仿宋" w:hAnsi="仿宋" w:eastAsia="仿宋" w:cs="仿宋"/>
                <w:szCs w:val="21"/>
              </w:rPr>
            </w:pPr>
            <w:r>
              <w:rPr>
                <w:rFonts w:hint="eastAsia" w:ascii="仿宋" w:hAnsi="仿宋" w:eastAsia="仿宋" w:cs="仿宋"/>
                <w:szCs w:val="21"/>
              </w:rPr>
              <w:t>注：</w:t>
            </w:r>
            <w:r>
              <w:rPr>
                <w:rFonts w:hint="eastAsia" w:ascii="仿宋" w:hAnsi="仿宋" w:eastAsia="仿宋" w:cs="仿宋"/>
                <w:bCs/>
                <w:szCs w:val="21"/>
              </w:rPr>
              <w:t>各投标人的法定代表人或授权委托人必须到场参加本次招标，否则按未响应交易文件处理。</w:t>
            </w:r>
          </w:p>
        </w:tc>
      </w:tr>
    </w:tbl>
    <w:p>
      <w:pPr>
        <w:spacing w:beforeLines="50" w:line="440" w:lineRule="exact"/>
        <w:ind w:firstLine="310" w:firstLineChars="147"/>
        <w:rPr>
          <w:rFonts w:hint="eastAsia" w:ascii="宋体"/>
          <w:b/>
          <w:color w:val="000000"/>
          <w:szCs w:val="21"/>
        </w:rPr>
      </w:pPr>
    </w:p>
    <w:p>
      <w:pPr>
        <w:spacing w:beforeLines="50" w:line="440" w:lineRule="exact"/>
        <w:ind w:firstLine="310" w:firstLineChars="147"/>
        <w:rPr>
          <w:rFonts w:hint="eastAsia" w:ascii="宋体"/>
          <w:b/>
          <w:color w:val="000000"/>
          <w:szCs w:val="21"/>
        </w:rPr>
      </w:pPr>
    </w:p>
    <w:p>
      <w:pPr>
        <w:spacing w:beforeLines="50" w:line="440" w:lineRule="exact"/>
        <w:ind w:firstLine="310" w:firstLineChars="147"/>
        <w:rPr>
          <w:rFonts w:hint="eastAsia" w:ascii="宋体"/>
          <w:b/>
          <w:color w:val="000000"/>
          <w:szCs w:val="21"/>
        </w:rPr>
      </w:pPr>
    </w:p>
    <w:p>
      <w:pPr>
        <w:spacing w:beforeLines="50" w:line="440" w:lineRule="exact"/>
        <w:ind w:firstLine="310" w:firstLineChars="147"/>
        <w:rPr>
          <w:rFonts w:hint="eastAsia" w:ascii="宋体"/>
          <w:b/>
          <w:color w:val="000000"/>
          <w:szCs w:val="21"/>
        </w:rPr>
      </w:pPr>
    </w:p>
    <w:p>
      <w:pPr>
        <w:spacing w:beforeLines="50" w:line="440" w:lineRule="exact"/>
        <w:ind w:firstLine="310" w:firstLineChars="147"/>
        <w:rPr>
          <w:rFonts w:hint="eastAsia" w:ascii="宋体"/>
          <w:b/>
          <w:color w:val="000000"/>
          <w:szCs w:val="21"/>
        </w:rPr>
      </w:pPr>
    </w:p>
    <w:p>
      <w:pPr>
        <w:spacing w:beforeLines="50" w:line="440" w:lineRule="exact"/>
        <w:rPr>
          <w:rFonts w:hint="eastAsia" w:ascii="宋体"/>
          <w:b/>
          <w:color w:val="000000"/>
          <w:szCs w:val="21"/>
        </w:rPr>
      </w:pPr>
    </w:p>
    <w:p>
      <w:pPr>
        <w:spacing w:line="440" w:lineRule="exact"/>
        <w:jc w:val="left"/>
        <w:rPr>
          <w:rFonts w:hint="eastAsia" w:ascii="宋体" w:hAnsi="宋体" w:cs="宋体"/>
          <w:szCs w:val="21"/>
        </w:rPr>
      </w:pPr>
    </w:p>
    <w:p>
      <w:pPr>
        <w:spacing w:line="440" w:lineRule="exact"/>
        <w:jc w:val="left"/>
        <w:rPr>
          <w:rFonts w:hint="eastAsia" w:ascii="宋体" w:hAnsi="宋体" w:cs="宋体"/>
          <w:szCs w:val="21"/>
        </w:rPr>
      </w:pPr>
    </w:p>
    <w:p>
      <w:pPr>
        <w:spacing w:line="440" w:lineRule="exact"/>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4.符合性审查</w:t>
      </w:r>
    </w:p>
    <w:p>
      <w:pPr>
        <w:spacing w:line="440" w:lineRule="exact"/>
        <w:ind w:firstLine="315" w:firstLineChars="150"/>
        <w:rPr>
          <w:rFonts w:hint="eastAsia" w:ascii="宋体"/>
          <w:color w:val="000000"/>
          <w:szCs w:val="21"/>
        </w:rPr>
      </w:pPr>
      <w:r>
        <w:rPr>
          <w:rFonts w:hint="eastAsia" w:ascii="宋体"/>
          <w:color w:val="000000"/>
          <w:szCs w:val="21"/>
        </w:rPr>
        <w:t>4．1评审细则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Layout w:type="fixed"/>
          <w:tblCellMar>
            <w:top w:w="0" w:type="dxa"/>
            <w:left w:w="108" w:type="dxa"/>
            <w:bottom w:w="0" w:type="dxa"/>
            <w:right w:w="108" w:type="dxa"/>
          </w:tblCellMar>
        </w:tblPrEx>
        <w:trPr>
          <w:trHeight w:val="410" w:hRule="atLeast"/>
        </w:trPr>
        <w:tc>
          <w:tcPr>
            <w:tcW w:w="731" w:type="dxa"/>
            <w:vAlign w:val="center"/>
          </w:tcPr>
          <w:p>
            <w:pPr>
              <w:spacing w:line="320" w:lineRule="atLeast"/>
              <w:jc w:val="center"/>
              <w:rPr>
                <w:rFonts w:hint="eastAsia" w:ascii="黑体" w:eastAsia="黑体" w:cs="黑体"/>
                <w:b w:val="0"/>
                <w:bCs w:val="0"/>
                <w:color w:val="000000"/>
                <w:szCs w:val="21"/>
              </w:rPr>
            </w:pPr>
            <w:r>
              <w:rPr>
                <w:rFonts w:hint="eastAsia" w:ascii="黑体" w:eastAsia="黑体" w:cs="黑体"/>
                <w:b w:val="0"/>
                <w:bCs w:val="0"/>
                <w:color w:val="000000"/>
                <w:szCs w:val="21"/>
              </w:rPr>
              <w:t>序号</w:t>
            </w:r>
          </w:p>
        </w:tc>
        <w:tc>
          <w:tcPr>
            <w:tcW w:w="4135" w:type="dxa"/>
            <w:gridSpan w:val="2"/>
            <w:vAlign w:val="center"/>
          </w:tcPr>
          <w:p>
            <w:pPr>
              <w:spacing w:line="320" w:lineRule="atLeast"/>
              <w:jc w:val="center"/>
              <w:rPr>
                <w:rFonts w:hint="eastAsia" w:ascii="黑体" w:eastAsia="黑体" w:cs="黑体"/>
                <w:b w:val="0"/>
                <w:bCs w:val="0"/>
                <w:color w:val="000000"/>
                <w:szCs w:val="21"/>
                <w:highlight w:val="none"/>
              </w:rPr>
            </w:pPr>
            <w:r>
              <w:rPr>
                <w:rFonts w:hint="eastAsia" w:ascii="黑体" w:eastAsia="黑体" w:cs="黑体"/>
                <w:b w:val="0"/>
                <w:bCs w:val="0"/>
                <w:color w:val="000000"/>
                <w:szCs w:val="21"/>
                <w:highlight w:val="none"/>
              </w:rPr>
              <w:t>审查因素</w:t>
            </w:r>
          </w:p>
        </w:tc>
        <w:tc>
          <w:tcPr>
            <w:tcW w:w="4602" w:type="dxa"/>
            <w:vAlign w:val="center"/>
          </w:tcPr>
          <w:p>
            <w:pPr>
              <w:spacing w:line="320" w:lineRule="atLeast"/>
              <w:jc w:val="center"/>
              <w:rPr>
                <w:rFonts w:hint="eastAsia" w:ascii="黑体" w:eastAsia="黑体" w:cs="黑体"/>
                <w:b w:val="0"/>
                <w:bCs w:val="0"/>
                <w:color w:val="000000"/>
                <w:szCs w:val="21"/>
                <w:highlight w:val="none"/>
              </w:rPr>
            </w:pPr>
            <w:r>
              <w:rPr>
                <w:rFonts w:hint="eastAsia" w:ascii="黑体" w:eastAsia="黑体" w:cs="黑体"/>
                <w:b w:val="0"/>
                <w:bCs w:val="0"/>
                <w:color w:val="000000"/>
                <w:szCs w:val="21"/>
                <w:highlight w:val="none"/>
              </w:rPr>
              <w:t>审查内容</w:t>
            </w:r>
          </w:p>
        </w:tc>
      </w:tr>
      <w:tr>
        <w:tblPrEx>
          <w:tblLayout w:type="fixed"/>
          <w:tblCellMar>
            <w:top w:w="0" w:type="dxa"/>
            <w:left w:w="108" w:type="dxa"/>
            <w:bottom w:w="0" w:type="dxa"/>
            <w:right w:w="108" w:type="dxa"/>
          </w:tblCellMar>
        </w:tblPrEx>
        <w:trPr>
          <w:cantSplit/>
          <w:trHeight w:val="685" w:hRule="atLeast"/>
        </w:trPr>
        <w:tc>
          <w:tcPr>
            <w:tcW w:w="731" w:type="dxa"/>
            <w:vMerge w:val="restart"/>
            <w:vAlign w:val="center"/>
          </w:tcPr>
          <w:p>
            <w:pPr>
              <w:spacing w:line="320" w:lineRule="atLeast"/>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204" w:type="dxa"/>
            <w:vMerge w:val="restart"/>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投标文件的有效 性</w:t>
            </w: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（1）投标文件签署</w:t>
            </w:r>
          </w:p>
        </w:tc>
        <w:tc>
          <w:tcPr>
            <w:tcW w:w="4602"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签字、盖章符合要求。</w:t>
            </w:r>
          </w:p>
        </w:tc>
      </w:tr>
      <w:tr>
        <w:tblPrEx>
          <w:tblLayout w:type="fixed"/>
          <w:tblCellMar>
            <w:top w:w="0" w:type="dxa"/>
            <w:left w:w="108" w:type="dxa"/>
            <w:bottom w:w="0" w:type="dxa"/>
            <w:right w:w="108" w:type="dxa"/>
          </w:tblCellMar>
        </w:tblPrEx>
        <w:trPr>
          <w:cantSplit/>
          <w:trHeight w:val="410" w:hRule="atLeast"/>
        </w:trPr>
        <w:tc>
          <w:tcPr>
            <w:tcW w:w="731" w:type="dxa"/>
            <w:vMerge w:val="continue"/>
            <w:vAlign w:val="center"/>
          </w:tcPr>
          <w:p>
            <w:pPr>
              <w:spacing w:line="320" w:lineRule="atLeast"/>
              <w:rPr>
                <w:rFonts w:hint="eastAsia" w:ascii="仿宋" w:hAnsi="仿宋" w:eastAsia="仿宋" w:cs="仿宋"/>
                <w:color w:val="000000"/>
              </w:rPr>
            </w:pPr>
          </w:p>
        </w:tc>
        <w:tc>
          <w:tcPr>
            <w:tcW w:w="1204" w:type="dxa"/>
            <w:vMerge w:val="continue"/>
            <w:vAlign w:val="center"/>
          </w:tcPr>
          <w:p>
            <w:pPr>
              <w:spacing w:line="320" w:lineRule="atLeast"/>
              <w:rPr>
                <w:rFonts w:hint="eastAsia" w:ascii="仿宋" w:hAnsi="仿宋" w:eastAsia="仿宋" w:cs="仿宋"/>
                <w:color w:val="000000"/>
                <w:highlight w:val="none"/>
              </w:rPr>
            </w:pP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（2）投标方案</w:t>
            </w:r>
          </w:p>
        </w:tc>
        <w:tc>
          <w:tcPr>
            <w:tcW w:w="4602" w:type="dxa"/>
            <w:vAlign w:val="center"/>
          </w:tcPr>
          <w:p>
            <w:pPr>
              <w:spacing w:line="320" w:lineRule="atLeas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只能有一个方案投标。</w:t>
            </w:r>
          </w:p>
        </w:tc>
      </w:tr>
      <w:tr>
        <w:tblPrEx>
          <w:tblLayout w:type="fixed"/>
          <w:tblCellMar>
            <w:top w:w="0" w:type="dxa"/>
            <w:left w:w="108" w:type="dxa"/>
            <w:bottom w:w="0" w:type="dxa"/>
            <w:right w:w="108" w:type="dxa"/>
          </w:tblCellMar>
        </w:tblPrEx>
        <w:trPr>
          <w:cantSplit/>
          <w:trHeight w:val="658" w:hRule="atLeast"/>
        </w:trPr>
        <w:tc>
          <w:tcPr>
            <w:tcW w:w="731" w:type="dxa"/>
            <w:vMerge w:val="continue"/>
            <w:vAlign w:val="center"/>
          </w:tcPr>
          <w:p>
            <w:pPr>
              <w:spacing w:line="320" w:lineRule="atLeast"/>
              <w:rPr>
                <w:rFonts w:hint="eastAsia" w:ascii="仿宋" w:hAnsi="仿宋" w:eastAsia="仿宋" w:cs="仿宋"/>
                <w:color w:val="000000"/>
              </w:rPr>
            </w:pPr>
          </w:p>
        </w:tc>
        <w:tc>
          <w:tcPr>
            <w:tcW w:w="1204" w:type="dxa"/>
            <w:vMerge w:val="continue"/>
            <w:vAlign w:val="center"/>
          </w:tcPr>
          <w:p>
            <w:pPr>
              <w:spacing w:line="320" w:lineRule="atLeast"/>
              <w:rPr>
                <w:rFonts w:hint="eastAsia" w:ascii="仿宋" w:hAnsi="仿宋" w:eastAsia="仿宋" w:cs="仿宋"/>
                <w:color w:val="000000"/>
                <w:highlight w:val="none"/>
              </w:rPr>
            </w:pP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rPr>
              <w:t>（3）报价唯一</w:t>
            </w:r>
          </w:p>
        </w:tc>
        <w:tc>
          <w:tcPr>
            <w:tcW w:w="4602" w:type="dxa"/>
            <w:vAlign w:val="center"/>
          </w:tcPr>
          <w:p>
            <w:pPr>
              <w:spacing w:line="320" w:lineRule="atLeas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只能在限价范围内报价，</w:t>
            </w:r>
            <w:r>
              <w:rPr>
                <w:rFonts w:hint="eastAsia" w:ascii="仿宋" w:hAnsi="仿宋" w:eastAsia="仿宋" w:cs="仿宋"/>
                <w:color w:val="000000"/>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31" w:type="dxa"/>
            <w:vMerge w:val="continue"/>
            <w:vAlign w:val="center"/>
          </w:tcPr>
          <w:p>
            <w:pPr>
              <w:spacing w:line="320" w:lineRule="atLeast"/>
              <w:rPr>
                <w:rFonts w:hint="eastAsia" w:ascii="仿宋" w:hAnsi="仿宋" w:eastAsia="仿宋" w:cs="仿宋"/>
                <w:color w:val="000000"/>
              </w:rPr>
            </w:pPr>
          </w:p>
        </w:tc>
        <w:tc>
          <w:tcPr>
            <w:tcW w:w="1204" w:type="dxa"/>
            <w:vMerge w:val="continue"/>
            <w:vAlign w:val="center"/>
          </w:tcPr>
          <w:p>
            <w:pPr>
              <w:spacing w:line="320" w:lineRule="atLeast"/>
              <w:rPr>
                <w:rFonts w:hint="eastAsia" w:ascii="仿宋" w:hAnsi="仿宋" w:eastAsia="仿宋" w:cs="仿宋"/>
                <w:color w:val="000000"/>
                <w:highlight w:val="none"/>
              </w:rPr>
            </w:pPr>
          </w:p>
        </w:tc>
        <w:tc>
          <w:tcPr>
            <w:tcW w:w="2931" w:type="dxa"/>
            <w:vAlign w:val="center"/>
          </w:tcPr>
          <w:p>
            <w:pPr>
              <w:spacing w:line="320" w:lineRule="atLeas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(4) 投标文件的有效期</w:t>
            </w:r>
          </w:p>
        </w:tc>
        <w:tc>
          <w:tcPr>
            <w:tcW w:w="4602"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731" w:type="dxa"/>
            <w:vMerge w:val="restart"/>
            <w:vAlign w:val="center"/>
          </w:tcPr>
          <w:p>
            <w:pPr>
              <w:spacing w:line="320" w:lineRule="atLeast"/>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204" w:type="dxa"/>
            <w:vMerge w:val="restart"/>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投标文件的完整 性</w:t>
            </w:r>
          </w:p>
        </w:tc>
        <w:tc>
          <w:tcPr>
            <w:tcW w:w="2931" w:type="dxa"/>
            <w:vAlign w:val="center"/>
          </w:tcPr>
          <w:p>
            <w:pPr>
              <w:spacing w:line="320" w:lineRule="atLeas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（5）投标文件份数</w:t>
            </w:r>
          </w:p>
        </w:tc>
        <w:tc>
          <w:tcPr>
            <w:tcW w:w="4602" w:type="dxa"/>
            <w:vAlign w:val="center"/>
          </w:tcPr>
          <w:p>
            <w:pPr>
              <w:spacing w:line="320" w:lineRule="atLeast"/>
              <w:rPr>
                <w:rFonts w:hint="eastAsia" w:ascii="仿宋" w:hAnsi="仿宋" w:eastAsia="仿宋" w:cs="仿宋"/>
                <w:color w:val="000000"/>
                <w:szCs w:val="21"/>
                <w:highlight w:val="none"/>
              </w:rPr>
            </w:pPr>
            <w:r>
              <w:rPr>
                <w:rFonts w:hint="eastAsia" w:ascii="仿宋" w:hAnsi="仿宋" w:eastAsia="仿宋" w:cs="仿宋"/>
                <w:color w:val="auto"/>
                <w:szCs w:val="21"/>
                <w:highlight w:val="none"/>
              </w:rPr>
              <w:t>书面</w:t>
            </w:r>
            <w:r>
              <w:rPr>
                <w:rFonts w:hint="eastAsia" w:ascii="仿宋" w:hAnsi="仿宋" w:eastAsia="仿宋" w:cs="仿宋"/>
                <w:color w:val="000000"/>
                <w:szCs w:val="21"/>
                <w:highlight w:val="none"/>
                <w:lang w:eastAsia="zh-CN"/>
              </w:rPr>
              <w:t>纸质</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）一式</w:t>
            </w:r>
            <w:r>
              <w:rPr>
                <w:rFonts w:hint="eastAsia" w:ascii="仿宋" w:hAnsi="仿宋" w:eastAsia="仿宋" w:cs="仿宋"/>
                <w:color w:val="auto"/>
                <w:szCs w:val="21"/>
                <w:highlight w:val="none"/>
                <w:u w:val="single"/>
              </w:rPr>
              <w:t xml:space="preserve"> 三 份</w:t>
            </w:r>
            <w:r>
              <w:rPr>
                <w:rFonts w:hint="eastAsia" w:ascii="仿宋" w:hAnsi="仿宋" w:eastAsia="仿宋" w:cs="仿宋"/>
                <w:color w:val="auto"/>
                <w:szCs w:val="21"/>
                <w:highlight w:val="none"/>
              </w:rPr>
              <w:t>，正本</w:t>
            </w:r>
            <w:r>
              <w:rPr>
                <w:rFonts w:hint="eastAsia" w:ascii="仿宋" w:hAnsi="仿宋" w:eastAsia="仿宋" w:cs="仿宋"/>
                <w:color w:val="auto"/>
                <w:szCs w:val="21"/>
                <w:highlight w:val="none"/>
                <w:u w:val="single"/>
              </w:rPr>
              <w:t xml:space="preserve"> 一 份</w:t>
            </w:r>
            <w:r>
              <w:rPr>
                <w:rFonts w:hint="eastAsia" w:ascii="仿宋" w:hAnsi="仿宋" w:eastAsia="仿宋" w:cs="仿宋"/>
                <w:color w:val="auto"/>
                <w:szCs w:val="21"/>
                <w:highlight w:val="none"/>
              </w:rPr>
              <w:t>，副本</w:t>
            </w:r>
            <w:r>
              <w:rPr>
                <w:rFonts w:hint="eastAsia" w:ascii="仿宋" w:hAnsi="仿宋" w:eastAsia="仿宋" w:cs="仿宋"/>
                <w:color w:val="auto"/>
                <w:szCs w:val="21"/>
                <w:highlight w:val="none"/>
                <w:u w:val="single"/>
              </w:rPr>
              <w:t>二 份</w:t>
            </w:r>
            <w:r>
              <w:rPr>
                <w:rFonts w:hint="eastAsia" w:ascii="仿宋" w:hAnsi="仿宋" w:eastAsia="仿宋" w:cs="仿宋"/>
                <w:color w:val="000000"/>
                <w:szCs w:val="21"/>
                <w:highlight w:val="none"/>
              </w:rPr>
              <w:t>。</w:t>
            </w:r>
          </w:p>
        </w:tc>
      </w:tr>
      <w:tr>
        <w:tblPrEx>
          <w:tblLayout w:type="fixed"/>
          <w:tblCellMar>
            <w:top w:w="0" w:type="dxa"/>
            <w:left w:w="108" w:type="dxa"/>
            <w:bottom w:w="0" w:type="dxa"/>
            <w:right w:w="108" w:type="dxa"/>
          </w:tblCellMar>
        </w:tblPrEx>
        <w:trPr>
          <w:cantSplit/>
          <w:trHeight w:val="427" w:hRule="atLeast"/>
        </w:trPr>
        <w:tc>
          <w:tcPr>
            <w:tcW w:w="731" w:type="dxa"/>
            <w:vMerge w:val="continue"/>
            <w:vAlign w:val="center"/>
          </w:tcPr>
          <w:p>
            <w:pPr>
              <w:spacing w:line="320" w:lineRule="atLeast"/>
              <w:rPr>
                <w:rFonts w:hint="eastAsia" w:ascii="仿宋" w:hAnsi="仿宋" w:eastAsia="仿宋" w:cs="仿宋"/>
                <w:color w:val="000000"/>
              </w:rPr>
            </w:pPr>
          </w:p>
        </w:tc>
        <w:tc>
          <w:tcPr>
            <w:tcW w:w="1204" w:type="dxa"/>
            <w:vMerge w:val="continue"/>
            <w:vAlign w:val="center"/>
          </w:tcPr>
          <w:p>
            <w:pPr>
              <w:spacing w:line="320" w:lineRule="atLeast"/>
              <w:rPr>
                <w:rFonts w:hint="eastAsia" w:ascii="仿宋" w:hAnsi="仿宋" w:eastAsia="仿宋" w:cs="仿宋"/>
                <w:color w:val="000000"/>
                <w:highlight w:val="none"/>
              </w:rPr>
            </w:pP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（6）投标文件形式内容</w:t>
            </w:r>
          </w:p>
        </w:tc>
        <w:tc>
          <w:tcPr>
            <w:tcW w:w="4602"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投标文件内容清晰、齐全无遗漏。</w:t>
            </w:r>
          </w:p>
        </w:tc>
      </w:tr>
      <w:tr>
        <w:tblPrEx>
          <w:tblLayout w:type="fixed"/>
          <w:tblCellMar>
            <w:top w:w="0" w:type="dxa"/>
            <w:left w:w="108" w:type="dxa"/>
            <w:bottom w:w="0" w:type="dxa"/>
            <w:right w:w="108" w:type="dxa"/>
          </w:tblCellMar>
        </w:tblPrEx>
        <w:trPr>
          <w:cantSplit/>
          <w:trHeight w:val="410" w:hRule="atLeast"/>
        </w:trPr>
        <w:tc>
          <w:tcPr>
            <w:tcW w:w="731" w:type="dxa"/>
            <w:vMerge w:val="restart"/>
            <w:vAlign w:val="center"/>
          </w:tcPr>
          <w:p>
            <w:pPr>
              <w:spacing w:line="320" w:lineRule="atLeast"/>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204" w:type="dxa"/>
            <w:vMerge w:val="restart"/>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投标文件的响应程度</w:t>
            </w: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（7）技术参数响应程度</w:t>
            </w:r>
          </w:p>
        </w:tc>
        <w:tc>
          <w:tcPr>
            <w:tcW w:w="4602"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完全响应招标文件要求。</w:t>
            </w:r>
          </w:p>
        </w:tc>
      </w:tr>
      <w:tr>
        <w:tblPrEx>
          <w:tblLayout w:type="fixed"/>
          <w:tblCellMar>
            <w:top w:w="0" w:type="dxa"/>
            <w:left w:w="108" w:type="dxa"/>
            <w:bottom w:w="0" w:type="dxa"/>
            <w:right w:w="108" w:type="dxa"/>
          </w:tblCellMar>
        </w:tblPrEx>
        <w:trPr>
          <w:cantSplit/>
          <w:trHeight w:val="846" w:hRule="atLeast"/>
        </w:trPr>
        <w:tc>
          <w:tcPr>
            <w:tcW w:w="731" w:type="dxa"/>
            <w:vMerge w:val="continue"/>
            <w:vAlign w:val="center"/>
          </w:tcPr>
          <w:p>
            <w:pPr>
              <w:spacing w:line="320" w:lineRule="atLeast"/>
              <w:rPr>
                <w:rFonts w:hint="eastAsia" w:ascii="仿宋" w:hAnsi="仿宋" w:eastAsia="仿宋" w:cs="仿宋"/>
                <w:color w:val="000000"/>
              </w:rPr>
            </w:pPr>
          </w:p>
        </w:tc>
        <w:tc>
          <w:tcPr>
            <w:tcW w:w="1204" w:type="dxa"/>
            <w:vMerge w:val="continue"/>
            <w:vAlign w:val="center"/>
          </w:tcPr>
          <w:p>
            <w:pPr>
              <w:spacing w:line="320" w:lineRule="atLeast"/>
              <w:rPr>
                <w:rFonts w:hint="eastAsia" w:ascii="仿宋" w:hAnsi="仿宋" w:eastAsia="仿宋" w:cs="仿宋"/>
                <w:color w:val="000000"/>
                <w:highlight w:val="none"/>
              </w:rPr>
            </w:pPr>
          </w:p>
        </w:tc>
        <w:tc>
          <w:tcPr>
            <w:tcW w:w="2931"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（8）商务条款响应程度（包括供货期、售后服务、技术培训等）</w:t>
            </w:r>
          </w:p>
        </w:tc>
        <w:tc>
          <w:tcPr>
            <w:tcW w:w="4602" w:type="dxa"/>
            <w:vAlign w:val="center"/>
          </w:tcPr>
          <w:p>
            <w:pPr>
              <w:spacing w:line="320" w:lineRule="atLeas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完全响应招标文件要求。</w:t>
            </w:r>
          </w:p>
        </w:tc>
      </w:tr>
    </w:tbl>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4.只有通过初审的投标人才能进入下一步评标程序。</w:t>
      </w:r>
    </w:p>
    <w:p>
      <w:pPr>
        <w:spacing w:line="440" w:lineRule="exact"/>
        <w:ind w:firstLine="420" w:firstLineChars="200"/>
        <w:rPr>
          <w:rFonts w:hint="eastAsia" w:ascii="宋体" w:hAnsi="宋体" w:cs="宋体"/>
          <w:szCs w:val="21"/>
        </w:rPr>
      </w:pPr>
      <w:r>
        <w:rPr>
          <w:rFonts w:hint="eastAsia" w:ascii="宋体" w:hAnsi="宋体" w:cs="宋体"/>
          <w:szCs w:val="21"/>
        </w:rPr>
        <w:t>温馨提示：</w:t>
      </w:r>
    </w:p>
    <w:p>
      <w:pPr>
        <w:spacing w:line="440" w:lineRule="exact"/>
        <w:ind w:firstLine="420" w:firstLineChars="200"/>
        <w:rPr>
          <w:rFonts w:hint="eastAsia" w:ascii="宋体" w:hAnsi="宋体" w:cs="宋体"/>
          <w:szCs w:val="21"/>
        </w:rPr>
      </w:pPr>
      <w:r>
        <w:rPr>
          <w:rFonts w:hint="eastAsia" w:ascii="宋体" w:hAnsi="宋体" w:cs="宋体"/>
          <w:szCs w:val="21"/>
        </w:rPr>
        <w:t>1、投标文件资格审查资料请精心准备,如评标专家在评审投标文件过程中，如果由于投标人自身原因导致复印件不清晰或没有提供以上相关资料的，按无效投标处理。即使投标单位将原件携带至现场的，同样按无效投标处理。</w:t>
      </w:r>
    </w:p>
    <w:p>
      <w:pPr>
        <w:spacing w:beforeLines="50" w:afterLines="50" w:line="440" w:lineRule="exact"/>
        <w:jc w:val="center"/>
        <w:outlineLvl w:val="1"/>
        <w:rPr>
          <w:rFonts w:hint="eastAsia" w:ascii="宋体" w:hAnsi="宋体" w:cs="宋体"/>
          <w:szCs w:val="21"/>
        </w:rPr>
      </w:pPr>
      <w:bookmarkStart w:id="47" w:name="_Toc362983803"/>
      <w:bookmarkStart w:id="48" w:name="_Toc100489762"/>
      <w:bookmarkStart w:id="49" w:name="_Toc19697"/>
      <w:r>
        <w:rPr>
          <w:rFonts w:hint="eastAsia" w:ascii="宋体" w:hAnsi="宋体" w:cs="宋体"/>
          <w:szCs w:val="21"/>
        </w:rPr>
        <w:t>三  投标文件的澄清和补正</w:t>
      </w:r>
      <w:bookmarkEnd w:id="47"/>
      <w:bookmarkEnd w:id="48"/>
      <w:bookmarkEnd w:id="49"/>
    </w:p>
    <w:p>
      <w:pPr>
        <w:spacing w:line="360" w:lineRule="auto"/>
        <w:ind w:firstLine="420" w:firstLineChars="200"/>
        <w:rPr>
          <w:rFonts w:hint="eastAsia" w:ascii="宋体" w:hAnsi="宋体" w:cs="宋体"/>
          <w:szCs w:val="21"/>
        </w:rPr>
      </w:pPr>
      <w:r>
        <w:rPr>
          <w:rFonts w:hint="eastAsia" w:ascii="宋体" w:hAnsi="宋体" w:cs="宋体"/>
          <w:szCs w:val="21"/>
        </w:rPr>
        <w:t>5.1评审阶段，评委可能会要求有关投标人就其投标书中含义不明确、同类问题表述不一致或者有明显文字和计算错误的内容进行澄清。对不同文字文本投标文件的解释发生异议的，以中文文本为准。</w:t>
      </w:r>
      <w:r>
        <w:rPr>
          <w:rFonts w:hint="eastAsia" w:ascii="宋体" w:hAnsi="宋体" w:cs="宋体"/>
          <w:bCs/>
          <w:szCs w:val="21"/>
        </w:rPr>
        <w:t>如因投标人未参加开标导致开评标过程中无法澄清、说明或补正的，视同投标人放弃该权利。</w:t>
      </w:r>
    </w:p>
    <w:p>
      <w:pPr>
        <w:spacing w:line="360" w:lineRule="auto"/>
        <w:ind w:firstLine="420" w:firstLineChars="200"/>
        <w:rPr>
          <w:rFonts w:hint="eastAsia" w:ascii="宋体" w:hAnsi="宋体" w:cs="宋体"/>
          <w:szCs w:val="21"/>
        </w:rPr>
      </w:pPr>
      <w:r>
        <w:rPr>
          <w:rFonts w:hint="eastAsia" w:ascii="宋体" w:hAnsi="宋体" w:cs="宋体"/>
          <w:szCs w:val="21"/>
        </w:rPr>
        <w:t>5.2投标人的澄清、说明或者补正应当采用书面形式，但不得超出投标书的范围或者改变投标书的实质性内容，并由其法定代表人或被授权的代表签字。</w:t>
      </w:r>
    </w:p>
    <w:p>
      <w:pPr>
        <w:spacing w:line="360" w:lineRule="auto"/>
        <w:ind w:firstLine="420" w:firstLineChars="200"/>
        <w:rPr>
          <w:rFonts w:hint="eastAsia" w:ascii="宋体" w:hAnsi="宋体" w:cs="宋体"/>
          <w:szCs w:val="21"/>
        </w:rPr>
      </w:pPr>
      <w:r>
        <w:rPr>
          <w:rFonts w:hint="eastAsia" w:ascii="宋体" w:hAnsi="宋体" w:cs="宋体"/>
          <w:szCs w:val="21"/>
        </w:rPr>
        <w:t>5.3评委会修正错误的原则：</w:t>
      </w:r>
    </w:p>
    <w:p>
      <w:pPr>
        <w:spacing w:line="360" w:lineRule="auto"/>
        <w:ind w:firstLine="420" w:firstLineChars="200"/>
        <w:rPr>
          <w:rFonts w:hint="eastAsia" w:ascii="宋体" w:hAnsi="宋体" w:cs="宋体"/>
          <w:szCs w:val="21"/>
        </w:rPr>
      </w:pPr>
      <w:r>
        <w:rPr>
          <w:rFonts w:hint="eastAsia" w:ascii="宋体" w:hAnsi="宋体" w:cs="宋体"/>
          <w:szCs w:val="21"/>
        </w:rPr>
        <w:t>5.3.1如果数字表示的金额和用文字表示的金额不一致时，以文字表示的金额为准；当货物服务报价表、投标函的总报价与开标一览表不一致时，以开标一览表为准。</w:t>
      </w:r>
    </w:p>
    <w:p>
      <w:pPr>
        <w:spacing w:line="360" w:lineRule="auto"/>
        <w:ind w:firstLine="525" w:firstLineChars="250"/>
        <w:rPr>
          <w:rFonts w:ascii="宋体" w:hAnsi="宋体" w:cs="宋体"/>
          <w:szCs w:val="21"/>
        </w:rPr>
      </w:pPr>
      <w:r>
        <w:rPr>
          <w:rFonts w:hint="eastAsia" w:ascii="宋体" w:hAnsi="宋体" w:cs="宋体"/>
          <w:szCs w:val="21"/>
        </w:rPr>
        <w:t>5.3.2如果单价与数量的乘积和总价不一致，以单价为准，修正总价及开标一览表；当单价小数点有明显的错位时，评委会将以总价为准，并修正其单价；投标的数量与招标的数量不一致时，以招标数量为准。</w:t>
      </w:r>
      <w:bookmarkStart w:id="50" w:name="_Toc3892"/>
      <w:bookmarkStart w:id="51" w:name="_Toc12202"/>
      <w:bookmarkStart w:id="52" w:name="_Toc22001"/>
      <w:bookmarkStart w:id="53" w:name="_Toc12432"/>
      <w:bookmarkStart w:id="54" w:name="_Toc23819"/>
    </w:p>
    <w:p>
      <w:pPr>
        <w:spacing w:line="360" w:lineRule="auto"/>
        <w:ind w:firstLine="525" w:firstLineChars="250"/>
        <w:rPr>
          <w:rFonts w:hint="eastAsia" w:ascii="宋体" w:hAnsi="宋体" w:cs="宋体"/>
        </w:rPr>
      </w:pPr>
      <w:r>
        <w:rPr>
          <w:rFonts w:hint="eastAsia" w:ascii="宋体" w:hAnsi="宋体" w:cs="宋体"/>
          <w:szCs w:val="21"/>
        </w:rPr>
        <w:t>5.4评委会将</w:t>
      </w:r>
      <w:r>
        <w:rPr>
          <w:rFonts w:hint="eastAsia" w:ascii="宋体" w:hAnsi="宋体"/>
        </w:rPr>
        <w:t>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End w:id="50"/>
      <w:bookmarkEnd w:id="51"/>
      <w:bookmarkEnd w:id="52"/>
      <w:bookmarkEnd w:id="53"/>
      <w:bookmarkEnd w:id="54"/>
      <w:bookmarkStart w:id="55" w:name="_Toc14742"/>
    </w:p>
    <w:p>
      <w:pPr>
        <w:spacing w:beforeLines="50" w:afterLines="50" w:line="440" w:lineRule="exact"/>
        <w:jc w:val="center"/>
        <w:outlineLvl w:val="1"/>
        <w:rPr>
          <w:rFonts w:hint="eastAsia" w:ascii="宋体" w:hAnsi="宋体" w:cs="宋体"/>
          <w:szCs w:val="21"/>
        </w:rPr>
      </w:pPr>
      <w:bookmarkStart w:id="56" w:name="_Toc100489763"/>
      <w:r>
        <w:rPr>
          <w:rFonts w:hint="eastAsia" w:ascii="宋体" w:hAnsi="宋体" w:cs="宋体"/>
          <w:szCs w:val="21"/>
        </w:rPr>
        <w:t>四 比较与评价</w:t>
      </w:r>
      <w:bookmarkEnd w:id="55"/>
      <w:bookmarkEnd w:id="56"/>
    </w:p>
    <w:p>
      <w:pPr>
        <w:spacing w:line="440" w:lineRule="exact"/>
        <w:ind w:firstLine="420" w:firstLineChars="200"/>
        <w:rPr>
          <w:rFonts w:hint="eastAsia" w:ascii="宋体" w:hAnsi="宋体" w:cs="宋体"/>
          <w:bCs/>
          <w:szCs w:val="21"/>
        </w:rPr>
      </w:pPr>
      <w:bookmarkStart w:id="57" w:name="_Toc362983805"/>
      <w:r>
        <w:rPr>
          <w:rFonts w:hint="eastAsia" w:ascii="宋体" w:hAnsi="宋体" w:cs="宋体"/>
          <w:bCs/>
          <w:szCs w:val="21"/>
        </w:rPr>
        <w:t>6. 详细评审即按交易文件中规定的评标方法和标准，评标委员会将对通过初审的投标文件，进行资信标和技术标和商务标的评分、综合比较与评价。</w:t>
      </w:r>
    </w:p>
    <w:p>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6.1资信评审细则</w:t>
      </w:r>
      <w:r>
        <w:rPr>
          <w:rFonts w:hint="eastAsia" w:ascii="宋体" w:hAnsi="宋体" w:cs="宋体"/>
          <w:bCs/>
          <w:szCs w:val="21"/>
          <w:highlight w:val="none"/>
        </w:rPr>
        <w:t>（</w:t>
      </w:r>
      <w:r>
        <w:rPr>
          <w:rFonts w:hint="eastAsia" w:ascii="宋体" w:hAnsi="宋体" w:cs="宋体"/>
          <w:bCs/>
          <w:szCs w:val="21"/>
          <w:highlight w:val="none"/>
          <w:lang w:val="en-US" w:eastAsia="zh-CN"/>
        </w:rPr>
        <w:t>16</w:t>
      </w:r>
      <w:r>
        <w:rPr>
          <w:rFonts w:hint="eastAsia" w:ascii="宋体" w:hAnsi="宋体" w:cs="宋体"/>
          <w:bCs/>
          <w:szCs w:val="21"/>
          <w:highlight w:val="none"/>
        </w:rPr>
        <w:t>分）</w:t>
      </w:r>
    </w:p>
    <w:tbl>
      <w:tblPr>
        <w:tblStyle w:val="2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73"/>
        <w:gridCol w:w="680"/>
        <w:gridCol w:w="5135"/>
        <w:gridCol w:w="1756"/>
      </w:tblGrid>
      <w:tr>
        <w:tblPrEx>
          <w:tblLayout w:type="fixed"/>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Cs w:val="21"/>
              </w:rPr>
            </w:pPr>
            <w:r>
              <w:rPr>
                <w:rFonts w:hint="eastAsia" w:ascii="仿宋" w:hAnsi="仿宋" w:eastAsia="仿宋" w:cs="仿宋"/>
                <w:szCs w:val="21"/>
              </w:rPr>
              <w:t>序号</w:t>
            </w:r>
          </w:p>
        </w:tc>
        <w:tc>
          <w:tcPr>
            <w:tcW w:w="1073"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Cs w:val="21"/>
              </w:rPr>
            </w:pPr>
            <w:r>
              <w:rPr>
                <w:rFonts w:hint="eastAsia" w:ascii="仿宋" w:hAnsi="仿宋" w:eastAsia="仿宋" w:cs="仿宋"/>
                <w:szCs w:val="21"/>
              </w:rPr>
              <w:t>评分因素</w:t>
            </w:r>
          </w:p>
        </w:tc>
        <w:tc>
          <w:tcPr>
            <w:tcW w:w="68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Cs w:val="21"/>
              </w:rPr>
            </w:pPr>
            <w:r>
              <w:rPr>
                <w:rFonts w:hint="eastAsia" w:ascii="仿宋" w:hAnsi="仿宋" w:eastAsia="仿宋" w:cs="仿宋"/>
                <w:szCs w:val="21"/>
              </w:rPr>
              <w:t>分值</w:t>
            </w:r>
          </w:p>
        </w:tc>
        <w:tc>
          <w:tcPr>
            <w:tcW w:w="513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Cs w:val="21"/>
              </w:rPr>
            </w:pPr>
            <w:r>
              <w:rPr>
                <w:rFonts w:hint="eastAsia" w:ascii="仿宋" w:hAnsi="仿宋" w:eastAsia="仿宋" w:cs="仿宋"/>
                <w:szCs w:val="21"/>
              </w:rPr>
              <w:t>评审细则</w:t>
            </w:r>
          </w:p>
        </w:tc>
        <w:tc>
          <w:tcPr>
            <w:tcW w:w="1756"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Cs w:val="21"/>
              </w:rPr>
            </w:pPr>
            <w:r>
              <w:rPr>
                <w:rFonts w:hint="eastAsia" w:ascii="仿宋" w:hAnsi="仿宋" w:eastAsia="仿宋" w:cs="仿宋"/>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1</w:t>
            </w:r>
          </w:p>
        </w:tc>
        <w:tc>
          <w:tcPr>
            <w:tcW w:w="1073"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lang w:val="en-US"/>
              </w:rPr>
              <w:t>投标人</w:t>
            </w:r>
            <w:r>
              <w:rPr>
                <w:rFonts w:hint="eastAsia" w:ascii="仿宋" w:hAnsi="仿宋" w:eastAsia="仿宋" w:cs="仿宋"/>
                <w:sz w:val="21"/>
                <w:szCs w:val="21"/>
                <w:lang w:val="en-US" w:eastAsia="zh-CN"/>
              </w:rPr>
              <w:t>综合</w:t>
            </w:r>
            <w:r>
              <w:rPr>
                <w:rFonts w:hint="eastAsia" w:ascii="仿宋" w:hAnsi="仿宋" w:eastAsia="仿宋" w:cs="仿宋"/>
                <w:sz w:val="21"/>
                <w:szCs w:val="21"/>
                <w:lang w:val="en-US"/>
              </w:rPr>
              <w:t>实力</w:t>
            </w:r>
          </w:p>
        </w:tc>
        <w:tc>
          <w:tcPr>
            <w:tcW w:w="680"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513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hint="eastAsia" w:ascii="仿宋" w:hAnsi="仿宋" w:eastAsia="仿宋" w:cs="仿宋"/>
                <w:sz w:val="21"/>
                <w:szCs w:val="21"/>
                <w:lang w:val="en-US"/>
              </w:rPr>
            </w:pPr>
            <w:r>
              <w:rPr>
                <w:rFonts w:hint="eastAsia" w:ascii="仿宋" w:hAnsi="仿宋" w:eastAsia="仿宋" w:cs="仿宋"/>
                <w:sz w:val="21"/>
                <w:szCs w:val="21"/>
                <w:lang w:val="en-US" w:eastAsia="zh-CN"/>
              </w:rPr>
              <w:t>1.</w:t>
            </w:r>
            <w:r>
              <w:rPr>
                <w:rFonts w:hint="eastAsia" w:ascii="仿宋" w:hAnsi="仿宋" w:eastAsia="仿宋" w:cs="仿宋"/>
                <w:sz w:val="21"/>
                <w:szCs w:val="21"/>
                <w:lang w:val="en-US"/>
              </w:rPr>
              <w:t>投标人具有《高新技术企业证书》和《ISO9001质量管理体系认证证书》，</w:t>
            </w:r>
            <w:r>
              <w:rPr>
                <w:rFonts w:hint="eastAsia" w:ascii="仿宋" w:hAnsi="仿宋" w:eastAsia="仿宋" w:cs="仿宋"/>
                <w:sz w:val="21"/>
                <w:szCs w:val="21"/>
                <w:lang w:val="en-US" w:eastAsia="zh-CN"/>
              </w:rPr>
              <w:t>每</w:t>
            </w:r>
            <w:r>
              <w:rPr>
                <w:rFonts w:hint="eastAsia" w:ascii="仿宋" w:hAnsi="仿宋" w:eastAsia="仿宋" w:cs="仿宋"/>
                <w:sz w:val="21"/>
                <w:szCs w:val="21"/>
                <w:lang w:val="en-US"/>
              </w:rPr>
              <w:t>提供一项得</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分，共</w:t>
            </w:r>
            <w:r>
              <w:rPr>
                <w:rFonts w:hint="eastAsia" w:ascii="仿宋" w:hAnsi="仿宋" w:eastAsia="仿宋" w:cs="仿宋"/>
                <w:sz w:val="21"/>
                <w:szCs w:val="21"/>
                <w:lang w:val="en-US" w:eastAsia="zh-CN"/>
              </w:rPr>
              <w:t>4</w:t>
            </w:r>
            <w:r>
              <w:rPr>
                <w:rFonts w:hint="eastAsia" w:ascii="仿宋" w:hAnsi="仿宋" w:eastAsia="仿宋" w:cs="仿宋"/>
                <w:sz w:val="21"/>
                <w:szCs w:val="21"/>
                <w:lang w:val="en-US"/>
              </w:rPr>
              <w:t>分，没有不得分。提供其他单位的证书无效。</w:t>
            </w:r>
          </w:p>
          <w:p>
            <w:pPr>
              <w:spacing w:line="360" w:lineRule="auto"/>
              <w:jc w:val="left"/>
              <w:textAlignment w:val="baseline"/>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val="en-US"/>
              </w:rPr>
              <w:t>投标人自身具有省/市级中等职业学校教师企业实践基地，须提供相关证明材料，得</w:t>
            </w:r>
            <w:r>
              <w:rPr>
                <w:rFonts w:hint="eastAsia" w:ascii="仿宋" w:hAnsi="仿宋" w:eastAsia="仿宋" w:cs="仿宋"/>
                <w:sz w:val="21"/>
                <w:szCs w:val="21"/>
                <w:lang w:val="en-US" w:eastAsia="zh-CN"/>
              </w:rPr>
              <w:t>2</w:t>
            </w:r>
            <w:r>
              <w:rPr>
                <w:rFonts w:hint="eastAsia" w:ascii="仿宋" w:hAnsi="仿宋" w:eastAsia="仿宋" w:cs="仿宋"/>
                <w:sz w:val="21"/>
                <w:szCs w:val="21"/>
                <w:lang w:val="en-US"/>
              </w:rPr>
              <w:t>分，没有不得分。提供其它单位的证明材料无效。</w:t>
            </w:r>
          </w:p>
        </w:tc>
        <w:tc>
          <w:tcPr>
            <w:tcW w:w="1756" w:type="dxa"/>
            <w:tcBorders>
              <w:top w:val="single" w:color="auto" w:sz="4" w:space="0"/>
              <w:left w:val="nil"/>
              <w:bottom w:val="single" w:color="auto" w:sz="4" w:space="0"/>
              <w:right w:val="single" w:color="auto" w:sz="4" w:space="0"/>
            </w:tcBorders>
            <w:vAlign w:val="center"/>
          </w:tcPr>
          <w:p>
            <w:pPr>
              <w:spacing w:line="320" w:lineRule="atLeas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提供相关证书及相关证明材料复印件加盖单位公章或原件彩色影印件</w:t>
            </w:r>
          </w:p>
        </w:tc>
      </w:tr>
      <w:tr>
        <w:tblPrEx>
          <w:tblLayout w:type="fixed"/>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2</w:t>
            </w:r>
          </w:p>
        </w:tc>
        <w:tc>
          <w:tcPr>
            <w:tcW w:w="1073"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产品专业能力评价</w:t>
            </w:r>
          </w:p>
        </w:tc>
        <w:tc>
          <w:tcPr>
            <w:tcW w:w="680"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513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val="en-US"/>
              </w:rPr>
              <w:t>投标人</w:t>
            </w:r>
            <w:r>
              <w:rPr>
                <w:rFonts w:hint="eastAsia" w:ascii="仿宋" w:hAnsi="仿宋" w:eastAsia="仿宋" w:cs="仿宋"/>
                <w:sz w:val="21"/>
                <w:szCs w:val="21"/>
                <w:lang w:val="en-US" w:eastAsia="zh-CN"/>
              </w:rPr>
              <w:t>如是中国智能家居产业联盟理事单位，投标人提供证明文件的，得2分，没有不得分。</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 </w:t>
            </w:r>
            <w:r>
              <w:rPr>
                <w:rFonts w:hint="eastAsia" w:ascii="仿宋" w:hAnsi="仿宋" w:eastAsia="仿宋" w:cs="仿宋"/>
                <w:sz w:val="21"/>
                <w:szCs w:val="21"/>
                <w:lang w:val="en-US"/>
              </w:rPr>
              <w:t>投标人</w:t>
            </w:r>
            <w:r>
              <w:rPr>
                <w:rFonts w:hint="eastAsia" w:ascii="仿宋" w:hAnsi="仿宋" w:eastAsia="仿宋" w:cs="仿宋"/>
                <w:sz w:val="21"/>
                <w:szCs w:val="21"/>
                <w:lang w:val="en-US" w:eastAsia="zh-CN"/>
              </w:rPr>
              <w:t xml:space="preserve">人员提供《智能家居系统集成及运维专项职业技能证书》的，得2分，没有不得分。 </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val="en-US"/>
              </w:rPr>
              <w:t>投标人</w:t>
            </w:r>
            <w:r>
              <w:rPr>
                <w:rFonts w:hint="eastAsia" w:ascii="仿宋" w:hAnsi="仿宋" w:eastAsia="仿宋" w:cs="仿宋"/>
                <w:sz w:val="21"/>
                <w:szCs w:val="21"/>
                <w:lang w:val="en-US" w:eastAsia="zh-CN"/>
              </w:rPr>
              <w:t xml:space="preserve">人员提供《智能家居系统运维证书》的，得2分，没有不得分。 </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lang w:val="en-US"/>
              </w:rPr>
              <w:t>投标人</w:t>
            </w:r>
            <w:r>
              <w:rPr>
                <w:rFonts w:hint="eastAsia" w:ascii="仿宋" w:hAnsi="仿宋" w:eastAsia="仿宋" w:cs="仿宋"/>
                <w:sz w:val="21"/>
                <w:szCs w:val="21"/>
                <w:lang w:val="en-US" w:eastAsia="zh-CN"/>
              </w:rPr>
              <w:t>人员提供《物联网应用开发中级证书》的，得2分，没有不得分。</w:t>
            </w:r>
          </w:p>
          <w:p>
            <w:pPr>
              <w:pStyle w:val="2"/>
              <w:rPr>
                <w:rFonts w:hint="eastAsia"/>
                <w:lang w:val="zh-CN" w:eastAsia="zh-CN"/>
              </w:rPr>
            </w:pPr>
          </w:p>
        </w:tc>
        <w:tc>
          <w:tcPr>
            <w:tcW w:w="1756" w:type="dxa"/>
            <w:tcBorders>
              <w:top w:val="single" w:color="auto" w:sz="4" w:space="0"/>
              <w:left w:val="nil"/>
              <w:bottom w:val="single" w:color="auto" w:sz="4" w:space="0"/>
              <w:right w:val="single" w:color="auto" w:sz="4" w:space="0"/>
            </w:tcBorders>
            <w:vAlign w:val="center"/>
          </w:tcPr>
          <w:p>
            <w:pPr>
              <w:spacing w:line="320" w:lineRule="atLeas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提供相关证明文件、证书复印件加盖单位公章或原件彩色影印件。</w:t>
            </w:r>
          </w:p>
        </w:tc>
      </w:tr>
      <w:tr>
        <w:tblPrEx>
          <w:tblLayout w:type="fixed"/>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073"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类似业绩</w:t>
            </w:r>
          </w:p>
        </w:tc>
        <w:tc>
          <w:tcPr>
            <w:tcW w:w="680"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2分</w:t>
            </w:r>
          </w:p>
        </w:tc>
        <w:tc>
          <w:tcPr>
            <w:tcW w:w="513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投标人需提供2019年1月1日至投标截止日内，类似项目业绩进行评分（须提供中标通知书或合同），每</w:t>
            </w:r>
            <w:r>
              <w:rPr>
                <w:rFonts w:hint="eastAsia" w:ascii="仿宋" w:hAnsi="仿宋" w:eastAsia="仿宋" w:cs="仿宋"/>
                <w:sz w:val="21"/>
                <w:szCs w:val="21"/>
                <w:lang w:val="en-US"/>
              </w:rPr>
              <w:t>提供一项</w:t>
            </w:r>
            <w:r>
              <w:rPr>
                <w:rFonts w:hint="eastAsia" w:ascii="仿宋" w:hAnsi="仿宋" w:eastAsia="仿宋" w:cs="仿宋"/>
                <w:sz w:val="21"/>
                <w:szCs w:val="21"/>
                <w:lang w:val="en-US" w:eastAsia="zh-CN"/>
              </w:rPr>
              <w:t>得1分，共2分，没有不得分。</w:t>
            </w:r>
          </w:p>
        </w:tc>
        <w:tc>
          <w:tcPr>
            <w:tcW w:w="1756" w:type="dxa"/>
            <w:tcBorders>
              <w:top w:val="single" w:color="auto" w:sz="4" w:space="0"/>
              <w:left w:val="nil"/>
              <w:bottom w:val="single" w:color="auto" w:sz="4" w:space="0"/>
              <w:right w:val="single" w:color="auto" w:sz="4" w:space="0"/>
            </w:tcBorders>
            <w:vAlign w:val="center"/>
          </w:tcPr>
          <w:p>
            <w:pPr>
              <w:spacing w:line="320" w:lineRule="atLeas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提供相关业绩资料复印件加盖单位公章或原件彩色影印件。</w:t>
            </w:r>
          </w:p>
        </w:tc>
      </w:tr>
    </w:tbl>
    <w:p>
      <w:pPr>
        <w:spacing w:line="440" w:lineRule="exact"/>
        <w:ind w:firstLine="420" w:firstLineChars="200"/>
        <w:rPr>
          <w:rFonts w:hint="eastAsia" w:ascii="宋体" w:hAnsi="宋体" w:cs="宋体"/>
          <w:sz w:val="21"/>
          <w:szCs w:val="21"/>
        </w:rPr>
      </w:pPr>
      <w:r>
        <w:rPr>
          <w:rFonts w:hint="eastAsia" w:ascii="宋体" w:hAnsi="宋体" w:cs="宋体"/>
          <w:szCs w:val="21"/>
        </w:rPr>
        <w:t>注：</w:t>
      </w:r>
      <w:r>
        <w:rPr>
          <w:rFonts w:hint="eastAsia" w:ascii="宋体" w:hAnsi="宋体" w:cs="宋体"/>
          <w:b/>
          <w:sz w:val="21"/>
          <w:szCs w:val="21"/>
        </w:rPr>
        <w:t>投标人须按资信评审细则的要求，提供相关的证书、证明材料，未按要求提供的，所对应项不得分</w:t>
      </w:r>
      <w:r>
        <w:rPr>
          <w:rFonts w:hint="eastAsia" w:ascii="宋体" w:hAnsi="宋体" w:cs="宋体"/>
          <w:sz w:val="21"/>
          <w:szCs w:val="21"/>
        </w:rPr>
        <w:t>。</w:t>
      </w:r>
    </w:p>
    <w:p>
      <w:pPr>
        <w:pStyle w:val="2"/>
        <w:rPr>
          <w:rFonts w:hint="eastAsia"/>
        </w:rPr>
      </w:pP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6.2 技术标评审细则(</w:t>
      </w:r>
      <w:r>
        <w:rPr>
          <w:rFonts w:hint="eastAsia" w:ascii="宋体" w:hAnsi="宋体" w:eastAsia="宋体" w:cs="宋体"/>
          <w:color w:val="auto"/>
          <w:sz w:val="24"/>
          <w:szCs w:val="24"/>
          <w:highlight w:val="none"/>
          <w:lang w:val="en-US" w:eastAsia="zh-CN"/>
        </w:rPr>
        <w:t>54</w:t>
      </w:r>
      <w:r>
        <w:rPr>
          <w:rFonts w:hint="eastAsia" w:ascii="宋体" w:hAnsi="宋体" w:cs="宋体"/>
          <w:szCs w:val="21"/>
          <w:highlight w:val="none"/>
        </w:rPr>
        <w:t>分)</w:t>
      </w:r>
    </w:p>
    <w:p>
      <w:pPr>
        <w:spacing w:line="440" w:lineRule="exact"/>
        <w:rPr>
          <w:rFonts w:hint="eastAsia" w:ascii="宋体" w:hAnsi="宋体" w:cs="宋体"/>
          <w:szCs w:val="21"/>
        </w:rPr>
      </w:pPr>
      <w:r>
        <w:rPr>
          <w:rFonts w:hint="eastAsia" w:ascii="宋体" w:hAnsi="宋体" w:cs="宋体"/>
          <w:szCs w:val="21"/>
        </w:rPr>
        <w:t>6.2.1技术标评审总分值取每个评委评审总分值的算术平均数，小数点后第二位四舍五入</w:t>
      </w:r>
      <w:r>
        <w:rPr>
          <w:rFonts w:hint="eastAsia" w:ascii="宋体" w:hAnsi="宋体" w:cs="宋体"/>
          <w:szCs w:val="21"/>
          <w:lang w:eastAsia="zh-CN"/>
        </w:rPr>
        <w:t>。</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6563"/>
      </w:tblGrid>
      <w:tr>
        <w:tblPrEx>
          <w:tblLayout w:type="fixed"/>
          <w:tblCellMar>
            <w:top w:w="0" w:type="dxa"/>
            <w:left w:w="108" w:type="dxa"/>
            <w:bottom w:w="0" w:type="dxa"/>
            <w:right w:w="108" w:type="dxa"/>
          </w:tblCellMar>
        </w:tblPrEx>
        <w:trPr>
          <w:trHeight w:val="612"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rPr>
            </w:pPr>
            <w:r>
              <w:rPr>
                <w:rFonts w:hint="eastAsia" w:ascii="仿宋" w:hAnsi="仿宋" w:eastAsia="仿宋" w:cs="仿宋"/>
                <w:sz w:val="21"/>
                <w:szCs w:val="21"/>
              </w:rPr>
              <w:t>序号</w:t>
            </w:r>
          </w:p>
        </w:tc>
        <w:tc>
          <w:tcPr>
            <w:tcW w:w="1295"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rPr>
            </w:pPr>
            <w:r>
              <w:rPr>
                <w:rFonts w:hint="eastAsia" w:ascii="仿宋" w:hAnsi="仿宋" w:eastAsia="仿宋" w:cs="仿宋"/>
                <w:sz w:val="21"/>
                <w:szCs w:val="21"/>
              </w:rPr>
              <w:t>评分因素</w:t>
            </w:r>
          </w:p>
        </w:tc>
        <w:tc>
          <w:tcPr>
            <w:tcW w:w="817"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仿宋" w:hAnsi="仿宋" w:eastAsia="仿宋" w:cs="仿宋"/>
                <w:sz w:val="21"/>
                <w:szCs w:val="21"/>
              </w:rPr>
            </w:pPr>
            <w:r>
              <w:rPr>
                <w:rFonts w:hint="eastAsia" w:ascii="仿宋" w:hAnsi="仿宋" w:eastAsia="仿宋" w:cs="仿宋"/>
                <w:sz w:val="21"/>
                <w:szCs w:val="21"/>
              </w:rPr>
              <w:t>分值</w:t>
            </w:r>
          </w:p>
        </w:tc>
        <w:tc>
          <w:tcPr>
            <w:tcW w:w="6563"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1</w:t>
            </w:r>
          </w:p>
        </w:tc>
        <w:tc>
          <w:tcPr>
            <w:tcW w:w="1295" w:type="dxa"/>
            <w:tcBorders>
              <w:top w:val="single" w:color="auto" w:sz="4" w:space="0"/>
              <w:left w:val="nil"/>
              <w:bottom w:val="single" w:color="auto" w:sz="4" w:space="0"/>
              <w:right w:val="single" w:color="auto" w:sz="4" w:space="0"/>
            </w:tcBorders>
            <w:shd w:val="clear" w:color="auto" w:fill="auto"/>
            <w:vAlign w:val="center"/>
          </w:tcPr>
          <w:p>
            <w:pPr>
              <w:spacing w:line="320" w:lineRule="atLeas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投标设备的技术参数、质量性能等技术指标和设备的合理性、先进性</w:t>
            </w:r>
          </w:p>
        </w:tc>
        <w:tc>
          <w:tcPr>
            <w:tcW w:w="81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40分</w:t>
            </w:r>
          </w:p>
        </w:tc>
        <w:tc>
          <w:tcPr>
            <w:tcW w:w="656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投标产品对招标文件技术需求书的响应程度，评委会结合本项目技术要求进行综合评分，本项满分40分。</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1）非“★”号的技术需求，根据招标文件要求投标人进行参数逐条响应，有一项负偏离的扣1分，直到扣完为止。</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2）带“★”号的指标是主要技术指标，根据招标文件要求投标人须提供相关证明材料，不符合项每个扣4分，直到扣完为止。</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注：“★”号的指标需要按照技术要求提供相应的证明材料。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2</w:t>
            </w:r>
          </w:p>
        </w:tc>
        <w:tc>
          <w:tcPr>
            <w:tcW w:w="1295" w:type="dxa"/>
            <w:tcBorders>
              <w:top w:val="single" w:color="auto" w:sz="4" w:space="0"/>
              <w:left w:val="nil"/>
              <w:bottom w:val="single" w:color="auto" w:sz="4" w:space="0"/>
              <w:right w:val="single" w:color="auto" w:sz="4" w:space="0"/>
            </w:tcBorders>
            <w:shd w:val="clear" w:color="auto" w:fill="auto"/>
            <w:vAlign w:val="center"/>
          </w:tcPr>
          <w:p>
            <w:pPr>
              <w:spacing w:line="320" w:lineRule="atLeas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针对本项目的理解</w:t>
            </w:r>
          </w:p>
        </w:tc>
        <w:tc>
          <w:tcPr>
            <w:tcW w:w="81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分</w:t>
            </w:r>
          </w:p>
        </w:tc>
        <w:tc>
          <w:tcPr>
            <w:tcW w:w="656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投标单位对本项目招标要求的理解，提供本项目的建设方案，评委会结合本项目实际情况进行综合评分，本项满分5分。</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方案优： 5分，方案一般：2分，方案差或者不提供不得分。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95" w:type="dxa"/>
            <w:tcBorders>
              <w:top w:val="single" w:color="auto" w:sz="4" w:space="0"/>
              <w:left w:val="nil"/>
              <w:bottom w:val="single" w:color="auto" w:sz="4" w:space="0"/>
              <w:right w:val="single" w:color="auto" w:sz="4" w:space="0"/>
            </w:tcBorders>
            <w:vAlign w:val="center"/>
          </w:tcPr>
          <w:p>
            <w:pPr>
              <w:pageBreakBefore w:val="0"/>
              <w:kinsoku/>
              <w:overflowPunct/>
              <w:topLinePunct w:val="0"/>
              <w:bidi w:val="0"/>
              <w:spacing w:line="432"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售后服务、验收及人员培训</w:t>
            </w:r>
            <w:r>
              <w:rPr>
                <w:rFonts w:hint="eastAsia" w:ascii="仿宋" w:hAnsi="仿宋" w:eastAsia="仿宋" w:cs="仿宋"/>
                <w:sz w:val="21"/>
                <w:szCs w:val="21"/>
                <w:lang w:val="en-US" w:eastAsia="zh-CN"/>
              </w:rPr>
              <w:t>方案</w:t>
            </w:r>
          </w:p>
        </w:tc>
        <w:tc>
          <w:tcPr>
            <w:tcW w:w="81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分</w:t>
            </w:r>
          </w:p>
        </w:tc>
        <w:tc>
          <w:tcPr>
            <w:tcW w:w="6563" w:type="dxa"/>
            <w:tcBorders>
              <w:top w:val="single" w:color="auto" w:sz="4" w:space="0"/>
              <w:left w:val="nil"/>
              <w:bottom w:val="single" w:color="auto" w:sz="4" w:space="0"/>
              <w:right w:val="single" w:color="auto" w:sz="4" w:space="0"/>
            </w:tcBorders>
            <w:vAlign w:val="center"/>
          </w:tcPr>
          <w:p>
            <w:pPr>
              <w:numPr>
                <w:ilvl w:val="0"/>
                <w:numId w:val="2"/>
              </w:num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提供详细设备安装、调试及验收方案，评委会结合本项目实际情况进行综合评分，本项满分3分。</w:t>
            </w:r>
          </w:p>
          <w:p>
            <w:pPr>
              <w:numPr>
                <w:ilvl w:val="0"/>
                <w:numId w:val="0"/>
              </w:num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方案优： 3分，方案一般：1分，方案差或者不提供方案得0分。</w:t>
            </w:r>
          </w:p>
          <w:p>
            <w:pPr>
              <w:numPr>
                <w:ilvl w:val="0"/>
                <w:numId w:val="2"/>
              </w:numPr>
              <w:spacing w:line="36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实施方案，为确保满足采购方要求，投标人需现场进行踩勘，编制服</w:t>
            </w:r>
            <w:r>
              <w:rPr>
                <w:rFonts w:hint="eastAsia" w:ascii="仿宋" w:hAnsi="仿宋" w:eastAsia="仿宋" w:cs="仿宋"/>
                <w:sz w:val="21"/>
                <w:szCs w:val="21"/>
                <w:highlight w:val="none"/>
                <w:lang w:val="en-US" w:eastAsia="zh-CN"/>
              </w:rPr>
              <w:t>务期实施方案。评委会结合本项目实际情况进行综合评分，本项满分3分。</w:t>
            </w:r>
          </w:p>
          <w:p>
            <w:pPr>
              <w:numPr>
                <w:ilvl w:val="0"/>
                <w:numId w:val="0"/>
              </w:numPr>
              <w:spacing w:line="36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方案优： 3分，方案一般：1分，方案差或者不提供方案得0分。</w:t>
            </w:r>
          </w:p>
          <w:p>
            <w:pPr>
              <w:numPr>
                <w:ilvl w:val="0"/>
                <w:numId w:val="2"/>
              </w:numPr>
              <w:spacing w:line="360" w:lineRule="auto"/>
              <w:jc w:val="left"/>
              <w:textAlignment w:val="baseline"/>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提供售后服务及培训方案，评委会结合本项目实际情况进行综合评分，本项满分3分。</w:t>
            </w:r>
          </w:p>
          <w:p>
            <w:pPr>
              <w:numPr>
                <w:ilvl w:val="0"/>
                <w:numId w:val="0"/>
              </w:num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方案优： 3分，方案一般：1分，方案差或者不提供方案得0分。</w:t>
            </w:r>
          </w:p>
        </w:tc>
      </w:tr>
    </w:tbl>
    <w:p>
      <w:pPr>
        <w:spacing w:line="440" w:lineRule="exact"/>
        <w:rPr>
          <w:rFonts w:hint="eastAsia" w:ascii="宋体" w:hAnsi="宋体" w:cs="宋体"/>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p>
      <w:pPr>
        <w:spacing w:line="440" w:lineRule="exact"/>
        <w:rPr>
          <w:rFonts w:hint="eastAsia" w:ascii="宋体" w:hAnsi="宋体" w:cs="宋体"/>
          <w:bCs/>
          <w:szCs w:val="21"/>
          <w:highlight w:val="none"/>
        </w:rPr>
      </w:pPr>
      <w:r>
        <w:rPr>
          <w:rFonts w:hint="eastAsia" w:ascii="宋体" w:hAnsi="宋体" w:cs="宋体"/>
          <w:szCs w:val="21"/>
        </w:rPr>
        <w:t xml:space="preserve">  </w:t>
      </w:r>
      <w:r>
        <w:rPr>
          <w:rFonts w:hint="eastAsia" w:ascii="宋体" w:hAnsi="宋体" w:cs="宋体"/>
          <w:bCs/>
          <w:szCs w:val="21"/>
        </w:rPr>
        <w:t>6.3</w:t>
      </w:r>
      <w:r>
        <w:rPr>
          <w:rFonts w:hint="eastAsia" w:ascii="宋体" w:hAnsi="宋体" w:cs="宋体"/>
          <w:bCs/>
          <w:szCs w:val="21"/>
          <w:highlight w:val="none"/>
        </w:rPr>
        <w:t>商务标评审细则（</w:t>
      </w:r>
      <w:r>
        <w:rPr>
          <w:rFonts w:ascii="宋体" w:hAnsi="宋体" w:cs="宋体"/>
          <w:bCs/>
          <w:szCs w:val="21"/>
          <w:highlight w:val="none"/>
        </w:rPr>
        <w:t>30</w:t>
      </w:r>
      <w:r>
        <w:rPr>
          <w:rFonts w:hint="eastAsia" w:ascii="宋体" w:hAnsi="宋体" w:cs="宋体"/>
          <w:bCs/>
          <w:szCs w:val="21"/>
          <w:highlight w:val="none"/>
        </w:rPr>
        <w:t>分）</w:t>
      </w:r>
    </w:p>
    <w:tbl>
      <w:tblPr>
        <w:tblStyle w:val="2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55"/>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商务分    （30分）</w:t>
            </w:r>
          </w:p>
        </w:tc>
        <w:tc>
          <w:tcPr>
            <w:tcW w:w="85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eastAsia="zh-CN"/>
              </w:rPr>
              <w:t>总</w:t>
            </w:r>
            <w:r>
              <w:rPr>
                <w:rFonts w:hint="eastAsia" w:ascii="仿宋" w:hAnsi="仿宋" w:eastAsia="仿宋" w:cs="仿宋"/>
                <w:szCs w:val="21"/>
              </w:rPr>
              <w:t>报价</w:t>
            </w:r>
            <w:r>
              <w:rPr>
                <w:rFonts w:hint="eastAsia" w:ascii="仿宋" w:hAnsi="仿宋" w:eastAsia="仿宋" w:cs="仿宋"/>
                <w:szCs w:val="21"/>
                <w:lang w:val="en-US" w:eastAsia="zh-CN"/>
              </w:rPr>
              <w:t>25</w:t>
            </w:r>
            <w:r>
              <w:rPr>
                <w:rFonts w:hint="eastAsia" w:ascii="仿宋" w:hAnsi="仿宋" w:eastAsia="仿宋" w:cs="仿宋"/>
                <w:szCs w:val="21"/>
              </w:rPr>
              <w:t>分</w:t>
            </w:r>
          </w:p>
        </w:tc>
        <w:tc>
          <w:tcPr>
            <w:tcW w:w="7528" w:type="dxa"/>
            <w:tcBorders>
              <w:top w:val="single" w:color="auto" w:sz="4" w:space="0"/>
              <w:left w:val="single" w:color="auto" w:sz="4" w:space="0"/>
              <w:bottom w:val="single" w:color="auto" w:sz="4" w:space="0"/>
              <w:right w:val="single" w:color="auto" w:sz="4" w:space="0"/>
            </w:tcBorders>
            <w:vAlign w:val="top"/>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1.价格扣除比例</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（1）对小型和微型企业产品的价格给予6%的扣除后参与评审；其评审价=投标报价*94%；</w:t>
            </w:r>
          </w:p>
          <w:p>
            <w:pPr>
              <w:spacing w:line="360" w:lineRule="auto"/>
              <w:jc w:val="left"/>
              <w:textAlignment w:val="baseline"/>
              <w:rPr>
                <w:rFonts w:hint="eastAsia" w:ascii="仿宋" w:hAnsi="仿宋" w:eastAsia="仿宋" w:cs="仿宋"/>
                <w:b/>
                <w:bCs/>
                <w:sz w:val="21"/>
                <w:szCs w:val="21"/>
                <w:lang w:val="en-US" w:eastAsia="zh-CN"/>
              </w:rPr>
            </w:pPr>
            <w:r>
              <w:rPr>
                <w:rFonts w:hint="eastAsia" w:ascii="仿宋" w:hAnsi="仿宋" w:eastAsia="仿宋" w:cs="仿宋"/>
                <w:sz w:val="21"/>
                <w:szCs w:val="21"/>
                <w:lang w:val="en-US" w:eastAsia="zh-CN"/>
              </w:rPr>
              <w:t>（2）联合体投标的，小型、微型企业的协议合同金额占联合体协议合同总金额30%以上的，价格给予联合体2%的扣除后参与评审；其评审价=投标报价*98%；联合体各方均为小型、微型企业的，联合体视同为小型、微型企业，其评审价按（1）款执行；</w:t>
            </w:r>
            <w:r>
              <w:rPr>
                <w:rFonts w:hint="eastAsia" w:ascii="仿宋" w:hAnsi="仿宋" w:eastAsia="仿宋" w:cs="仿宋"/>
                <w:b/>
                <w:bCs/>
                <w:sz w:val="21"/>
                <w:szCs w:val="21"/>
                <w:lang w:val="en-US" w:eastAsia="zh-CN"/>
              </w:rPr>
              <w:t>（本条不采用）</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（3）对监狱企业产品的给予6%的扣除后参与评审；其评审价=投标报价*94%。</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中小型企业的划型标准执行《政府采购促进中小企业发展管理办法》（财库﹝2020﹞46 号）号文件，若上述企业中标，中标价（合同价）以其有效投标报价为准；上述企业由评标委员会依据投标人相关承诺、声明及提供的材料认定。</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2.评标基准价=所有有效投标人的最低报价（含扣除后价格）；其得分为满分；</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3.其它报价得分=评标基准价/投标报价（含扣除后价格）*30分，小数点后保留两位小数，第三位四舍五入。</w:t>
            </w:r>
          </w:p>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4、本项分值由评标委员会负责组织计算。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8" w:hRule="atLeast"/>
          <w:jc w:val="center"/>
        </w:trPr>
        <w:tc>
          <w:tcPr>
            <w:tcW w:w="1160" w:type="dxa"/>
            <w:vMerge w:val="continue"/>
            <w:vAlign w:val="center"/>
          </w:tcPr>
          <w:p>
            <w:pPr>
              <w:spacing w:line="360" w:lineRule="auto"/>
              <w:jc w:val="center"/>
              <w:rPr>
                <w:rFonts w:hint="eastAsia" w:ascii="仿宋" w:hAnsi="仿宋" w:eastAsia="仿宋" w:cs="仿宋"/>
                <w:szCs w:val="21"/>
              </w:rPr>
            </w:pPr>
          </w:p>
        </w:tc>
        <w:tc>
          <w:tcPr>
            <w:tcW w:w="855" w:type="dxa"/>
            <w:vAlign w:val="center"/>
          </w:tcPr>
          <w:p>
            <w:pPr>
              <w:spacing w:line="320" w:lineRule="atLeast"/>
              <w:rPr>
                <w:rFonts w:hint="eastAsia"/>
                <w:lang w:val="en-US" w:eastAsia="zh-CN"/>
              </w:rPr>
            </w:pPr>
            <w:r>
              <w:rPr>
                <w:rFonts w:hint="eastAsia"/>
                <w:lang w:val="en-US" w:eastAsia="zh-CN"/>
              </w:rPr>
              <w:t>合理报价5分</w:t>
            </w:r>
          </w:p>
        </w:tc>
        <w:tc>
          <w:tcPr>
            <w:tcW w:w="7528" w:type="dxa"/>
            <w:tcBorders>
              <w:top w:val="single" w:color="auto" w:sz="4" w:space="0"/>
              <w:left w:val="single" w:color="auto" w:sz="4" w:space="0"/>
              <w:bottom w:val="single" w:color="auto" w:sz="4" w:space="0"/>
              <w:right w:val="single" w:color="auto" w:sz="4" w:space="0"/>
            </w:tcBorders>
            <w:vAlign w:val="top"/>
          </w:tcPr>
          <w:p>
            <w:pPr>
              <w:spacing w:line="360" w:lineRule="auto"/>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根据投标人在报价明细表中的报价，评标委员会认为投标人的报价是否合理，过高或明显低于其他通过符合性审查投标人的报价，有可能影响服务质量或者不能诚信履约的，酌情扣分，最多扣5分。</w:t>
            </w:r>
          </w:p>
        </w:tc>
      </w:tr>
    </w:tbl>
    <w:p>
      <w:pPr>
        <w:spacing w:line="440" w:lineRule="exact"/>
        <w:ind w:firstLine="420" w:firstLineChars="200"/>
        <w:rPr>
          <w:rFonts w:hint="eastAsia" w:ascii="宋体" w:hAnsi="宋体" w:cs="宋体"/>
          <w:szCs w:val="21"/>
        </w:rPr>
      </w:pPr>
      <w:r>
        <w:rPr>
          <w:rFonts w:hint="eastAsia" w:ascii="宋体" w:hAnsi="宋体" w:cs="宋体"/>
          <w:bCs/>
          <w:szCs w:val="21"/>
          <w:lang w:val="en-US" w:eastAsia="zh-CN"/>
        </w:rPr>
        <w:t xml:space="preserve"> </w:t>
      </w:r>
      <w:r>
        <w:rPr>
          <w:rFonts w:hint="eastAsia" w:ascii="宋体" w:hAnsi="宋体" w:cs="宋体"/>
          <w:bCs/>
          <w:szCs w:val="21"/>
        </w:rPr>
        <w:t>投标人中标后，可由招标人对业绩和奖项等加分因素的真实性进行复核，如发现涉嫌造假，招标人将依法追究其法律责任。</w:t>
      </w:r>
      <w:bookmarkStart w:id="58" w:name="_Toc100489764"/>
      <w:bookmarkStart w:id="59" w:name="_Toc15290"/>
    </w:p>
    <w:p>
      <w:pPr>
        <w:spacing w:beforeLines="50" w:afterLines="50" w:line="440" w:lineRule="exact"/>
        <w:jc w:val="center"/>
        <w:outlineLvl w:val="1"/>
        <w:rPr>
          <w:rFonts w:hint="eastAsia" w:ascii="宋体" w:hAnsi="宋体" w:cs="宋体"/>
          <w:szCs w:val="21"/>
        </w:rPr>
      </w:pPr>
    </w:p>
    <w:p>
      <w:pPr>
        <w:spacing w:beforeLines="50" w:afterLines="50" w:line="440" w:lineRule="exact"/>
        <w:jc w:val="center"/>
        <w:outlineLvl w:val="1"/>
        <w:rPr>
          <w:rFonts w:hint="eastAsia" w:ascii="宋体" w:hAnsi="宋体" w:cs="宋体"/>
          <w:szCs w:val="21"/>
        </w:rPr>
      </w:pPr>
      <w:r>
        <w:rPr>
          <w:rFonts w:hint="eastAsia" w:ascii="宋体" w:hAnsi="宋体" w:cs="宋体"/>
          <w:szCs w:val="21"/>
        </w:rPr>
        <w:t>五  推荐中标候选人</w:t>
      </w:r>
      <w:bookmarkEnd w:id="57"/>
      <w:bookmarkEnd w:id="58"/>
      <w:bookmarkEnd w:id="59"/>
    </w:p>
    <w:p>
      <w:pPr>
        <w:snapToGrid w:val="0"/>
        <w:spacing w:line="440" w:lineRule="exact"/>
        <w:ind w:firstLine="420" w:firstLineChars="200"/>
        <w:rPr>
          <w:rFonts w:hint="eastAsia" w:ascii="宋体" w:hAnsi="宋体" w:cs="宋体"/>
          <w:szCs w:val="21"/>
        </w:rPr>
      </w:pPr>
      <w:r>
        <w:rPr>
          <w:rFonts w:hint="eastAsia" w:ascii="宋体" w:hAnsi="宋体" w:cs="宋体"/>
          <w:szCs w:val="21"/>
        </w:rPr>
        <w:t>7.评标委员会按资信、技术和商务得分之和从高到低按顺序推荐</w:t>
      </w:r>
      <w:r>
        <w:rPr>
          <w:rFonts w:hint="eastAsia" w:ascii="宋体" w:hAnsi="宋体" w:cs="宋体"/>
          <w:szCs w:val="21"/>
          <w:lang w:val="en-US" w:eastAsia="zh-CN"/>
        </w:rPr>
        <w:t>1</w:t>
      </w:r>
      <w:r>
        <w:rPr>
          <w:rFonts w:hint="eastAsia" w:ascii="宋体" w:hAnsi="宋体" w:cs="宋体"/>
          <w:szCs w:val="21"/>
        </w:rPr>
        <w:t>名中标候选人。</w:t>
      </w:r>
    </w:p>
    <w:p>
      <w:pPr>
        <w:snapToGrid w:val="0"/>
        <w:spacing w:line="440" w:lineRule="exact"/>
        <w:ind w:firstLine="420" w:firstLineChars="200"/>
        <w:rPr>
          <w:rFonts w:hint="eastAsia" w:ascii="宋体" w:hAnsi="宋体" w:cs="宋体"/>
          <w:szCs w:val="21"/>
        </w:rPr>
      </w:pPr>
      <w:r>
        <w:rPr>
          <w:rFonts w:hint="eastAsia" w:ascii="宋体" w:hAnsi="宋体" w:cs="宋体"/>
          <w:szCs w:val="21"/>
        </w:rPr>
        <w:t>7.1.评标委员会按资信、技术和商务得分之和从高到低按顺序推荐</w:t>
      </w:r>
      <w:r>
        <w:rPr>
          <w:rFonts w:hint="eastAsia" w:ascii="宋体" w:hAnsi="宋体" w:cs="宋体"/>
          <w:szCs w:val="21"/>
          <w:lang w:val="en-US" w:eastAsia="zh-CN"/>
        </w:rPr>
        <w:t>1</w:t>
      </w:r>
      <w:r>
        <w:rPr>
          <w:rFonts w:hint="eastAsia" w:ascii="宋体" w:hAnsi="宋体" w:cs="宋体"/>
          <w:szCs w:val="21"/>
        </w:rPr>
        <w:t>名中标候选人。若综合评分相同时，以商务得分高的优先；商务得分相同时，以技术标得分高的优先；技术标得分也相同时，由招标人现场采取随机摇号的方式确定中标候选人。</w:t>
      </w:r>
    </w:p>
    <w:p>
      <w:pPr>
        <w:snapToGrid w:val="0"/>
        <w:spacing w:line="440" w:lineRule="exact"/>
        <w:ind w:firstLine="420" w:firstLineChars="200"/>
        <w:rPr>
          <w:rFonts w:hint="eastAsia" w:ascii="宋体" w:hAnsi="宋体" w:cs="宋体"/>
          <w:szCs w:val="21"/>
        </w:rPr>
      </w:pPr>
      <w:r>
        <w:rPr>
          <w:rFonts w:hint="eastAsia" w:ascii="宋体" w:hAnsi="宋体" w:cs="宋体"/>
          <w:szCs w:val="21"/>
        </w:rPr>
        <w:t>7.3依法必须进行招标的项目，中标候选人名单公示</w:t>
      </w:r>
      <w:r>
        <w:rPr>
          <w:rFonts w:hint="eastAsia" w:ascii="宋体" w:hAnsi="宋体" w:cs="宋体"/>
          <w:szCs w:val="21"/>
          <w:lang w:val="en-US" w:eastAsia="zh-CN"/>
        </w:rPr>
        <w:t>2</w:t>
      </w:r>
      <w:r>
        <w:rPr>
          <w:rFonts w:hint="eastAsia" w:ascii="宋体" w:hAnsi="宋体" w:cs="宋体"/>
          <w:szCs w:val="21"/>
        </w:rPr>
        <w:t>个工作日后，若招标人未接到投诉，招标人应当确定第一中标候选人为中标人。第一中标候选人放弃中标、因不可抗力提出不能履行合同，或者交易文件规定应当提交履约保证金而在规定的期限内未能提交的，或经查实，有弄虚作假行为、其他虚报投标资料、其他不良记录等违背交易文件的，可推荐第二中标候选人为中标人，以此类推；也可由招标人重新组织招标。</w:t>
      </w:r>
    </w:p>
    <w:p>
      <w:pPr>
        <w:spacing w:line="440" w:lineRule="exact"/>
        <w:ind w:firstLine="420" w:firstLineChars="200"/>
        <w:rPr>
          <w:rFonts w:hint="eastAsia" w:ascii="宋体" w:hAnsi="宋体" w:cs="宋体"/>
          <w:szCs w:val="21"/>
        </w:rPr>
      </w:pPr>
      <w:r>
        <w:rPr>
          <w:rFonts w:hint="eastAsia" w:ascii="宋体" w:hAnsi="宋体" w:cs="宋体"/>
          <w:szCs w:val="21"/>
        </w:rPr>
        <w:t>招标采购人（代理机构）将通过“信用中国”网站（www.creditchina.gov.cn）、中国政府采购网（www.ccgp.gov.cn）等渠道查询中标候选人信用记录。若核查结果与投标人承诺不一致，则提交评标委员会取消其预中标候选人资格，依次替补，并再次对替补单位进行核查。核查结果不改变原评标基准值。</w:t>
      </w:r>
    </w:p>
    <w:p>
      <w:pPr>
        <w:pageBreakBefore/>
        <w:numPr>
          <w:ilvl w:val="0"/>
          <w:numId w:val="3"/>
        </w:numPr>
        <w:spacing w:beforeLines="50" w:afterLines="50" w:line="440" w:lineRule="exact"/>
        <w:jc w:val="center"/>
        <w:outlineLvl w:val="0"/>
        <w:rPr>
          <w:rFonts w:hint="eastAsia" w:ascii="宋体" w:hAnsi="宋体" w:cs="宋体"/>
          <w:b/>
          <w:bCs w:val="0"/>
          <w:sz w:val="28"/>
          <w:szCs w:val="28"/>
          <w:highlight w:val="none"/>
        </w:rPr>
      </w:pPr>
      <w:bookmarkStart w:id="60" w:name="_Toc100489765"/>
      <w:r>
        <w:rPr>
          <w:rFonts w:hint="eastAsia" w:ascii="宋体" w:hAnsi="宋体" w:cs="宋体"/>
          <w:b/>
          <w:bCs w:val="0"/>
          <w:sz w:val="28"/>
          <w:szCs w:val="28"/>
          <w:highlight w:val="none"/>
        </w:rPr>
        <w:t>采购需求及技术参数要求</w:t>
      </w:r>
      <w:bookmarkEnd w:id="60"/>
    </w:p>
    <w:p>
      <w:pPr>
        <w:numPr>
          <w:ilvl w:val="0"/>
          <w:numId w:val="0"/>
        </w:numPr>
        <w:rPr>
          <w:rFonts w:hint="eastAsia"/>
          <w:sz w:val="24"/>
          <w:szCs w:val="24"/>
          <w:lang w:val="en-US" w:eastAsia="zh-CN"/>
        </w:rPr>
      </w:pPr>
    </w:p>
    <w:p>
      <w:pPr>
        <w:numPr>
          <w:ilvl w:val="0"/>
          <w:numId w:val="0"/>
        </w:numPr>
        <w:rPr>
          <w:rFonts w:hint="eastAsia"/>
          <w:sz w:val="24"/>
          <w:szCs w:val="24"/>
          <w:lang w:val="en-US" w:eastAsia="zh-CN"/>
        </w:rPr>
      </w:pPr>
      <w:r>
        <w:rPr>
          <w:rFonts w:hint="eastAsia"/>
          <w:sz w:val="24"/>
          <w:szCs w:val="24"/>
          <w:lang w:val="en-US" w:eastAsia="zh-CN"/>
        </w:rPr>
        <w:t>一、项目概况</w:t>
      </w:r>
    </w:p>
    <w:p>
      <w:pPr>
        <w:numPr>
          <w:ilvl w:val="0"/>
          <w:numId w:val="0"/>
        </w:numPr>
        <w:rPr>
          <w:rFonts w:hint="eastAsia"/>
          <w:sz w:val="24"/>
          <w:szCs w:val="24"/>
          <w:lang w:val="en-US" w:eastAsia="zh-CN"/>
        </w:rPr>
      </w:pPr>
      <w:r>
        <w:rPr>
          <w:rFonts w:hint="eastAsia"/>
          <w:sz w:val="24"/>
          <w:szCs w:val="24"/>
          <w:lang w:val="en-US" w:eastAsia="zh-CN"/>
        </w:rPr>
        <w:t xml:space="preserve">    滁州机电工程学校智能家居竞赛设备升级项目，该项目内容包括AIOT（智能家居）实训系统设备1套、物联网智能家居演示平台软件1套和环境设备套件1套。</w:t>
      </w:r>
    </w:p>
    <w:p>
      <w:pPr>
        <w:numPr>
          <w:ilvl w:val="0"/>
          <w:numId w:val="0"/>
        </w:numPr>
        <w:rPr>
          <w:rFonts w:hint="eastAsia"/>
          <w:sz w:val="24"/>
          <w:szCs w:val="24"/>
          <w:lang w:val="en-US" w:eastAsia="zh-CN"/>
        </w:rPr>
      </w:pPr>
    </w:p>
    <w:p>
      <w:pPr>
        <w:numPr>
          <w:ilvl w:val="0"/>
          <w:numId w:val="0"/>
        </w:numPr>
        <w:rPr>
          <w:rFonts w:hint="eastAsia"/>
          <w:sz w:val="24"/>
          <w:szCs w:val="24"/>
          <w:lang w:val="en-US" w:eastAsia="zh-CN"/>
        </w:rPr>
      </w:pPr>
      <w:r>
        <w:rPr>
          <w:rFonts w:hint="eastAsia"/>
          <w:sz w:val="24"/>
          <w:szCs w:val="24"/>
          <w:lang w:val="en-US" w:eastAsia="zh-CN"/>
        </w:rPr>
        <w:t>二、采购需求及技术参数要求</w:t>
      </w:r>
    </w:p>
    <w:p>
      <w:pPr>
        <w:rPr>
          <w:rFonts w:hint="eastAsia"/>
        </w:rPr>
      </w:pPr>
    </w:p>
    <w:tbl>
      <w:tblPr>
        <w:tblStyle w:val="26"/>
        <w:tblpPr w:leftFromText="180" w:rightFromText="180" w:vertAnchor="page" w:horzAnchor="page" w:tblpX="1852" w:tblpY="1604"/>
        <w:tblOverlap w:val="never"/>
        <w:tblW w:w="0" w:type="auto"/>
        <w:tblInd w:w="0" w:type="dxa"/>
        <w:tblLayout w:type="fixed"/>
        <w:tblCellMar>
          <w:top w:w="0" w:type="dxa"/>
          <w:left w:w="108" w:type="dxa"/>
          <w:bottom w:w="0" w:type="dxa"/>
          <w:right w:w="108" w:type="dxa"/>
        </w:tblCellMar>
      </w:tblPr>
      <w:tblGrid>
        <w:gridCol w:w="571"/>
        <w:gridCol w:w="572"/>
        <w:gridCol w:w="6231"/>
        <w:gridCol w:w="577"/>
        <w:gridCol w:w="578"/>
      </w:tblGrid>
      <w:tr>
        <w:tblPrEx>
          <w:tblLayout w:type="fixed"/>
          <w:tblCellMar>
            <w:top w:w="0" w:type="dxa"/>
            <w:left w:w="108" w:type="dxa"/>
            <w:bottom w:w="0" w:type="dxa"/>
            <w:right w:w="108" w:type="dxa"/>
          </w:tblCellMar>
        </w:tblPrEx>
        <w:tc>
          <w:tcPr>
            <w:tcW w:w="5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产品大类</w:t>
            </w: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产品构成</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设备参数</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单位</w:t>
            </w:r>
          </w:p>
        </w:tc>
      </w:tr>
      <w:tr>
        <w:tblPrEx>
          <w:tblLayout w:type="fixed"/>
          <w:tblCellMar>
            <w:top w:w="0" w:type="dxa"/>
            <w:left w:w="108" w:type="dxa"/>
            <w:bottom w:w="0" w:type="dxa"/>
            <w:right w:w="108" w:type="dxa"/>
          </w:tblCellMar>
        </w:tblPrEx>
        <w:tc>
          <w:tcPr>
            <w:tcW w:w="571" w:type="dxa"/>
            <w:vMerge w:val="restart"/>
            <w:tcBorders>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AIOT（智能家居）实训系统设备</w:t>
            </w: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智能家居应用套件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智能家居应用套件是基于ZigBee无线传输技术、传感器网络节点技术等多学科高新技术而设计的创新综合开发教学实用套件。</w:t>
            </w:r>
          </w:p>
          <w:p>
            <w:pPr>
              <w:jc w:val="left"/>
              <w:rPr>
                <w:rFonts w:ascii="宋体" w:hAnsi="宋体" w:cs="宋体"/>
                <w:color w:val="000000"/>
                <w:sz w:val="18"/>
                <w:szCs w:val="18"/>
              </w:rPr>
            </w:pPr>
            <w:r>
              <w:rPr>
                <w:rFonts w:hint="eastAsia" w:ascii="宋体" w:hAnsi="宋体" w:cs="宋体"/>
                <w:color w:val="000000"/>
                <w:sz w:val="18"/>
                <w:szCs w:val="18"/>
              </w:rPr>
              <w:t>安装更便捷，支持多种安装方式。</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★可支持SDK二次开发，支持通过JTAG接口进行嵌入式程序的写入、调试（提供相关图片佐证）</w:t>
            </w:r>
          </w:p>
          <w:p>
            <w:pPr>
              <w:jc w:val="left"/>
              <w:rPr>
                <w:rFonts w:hint="eastAsia" w:ascii="宋体" w:hAnsi="宋体" w:cs="宋体"/>
                <w:b/>
                <w:bCs/>
                <w:color w:val="auto"/>
                <w:sz w:val="18"/>
                <w:szCs w:val="18"/>
                <w:highlight w:val="none"/>
                <w:lang w:eastAsia="zh-CN"/>
              </w:rPr>
            </w:pPr>
            <w:r>
              <w:rPr>
                <w:rFonts w:hint="eastAsia" w:ascii="宋体" w:hAnsi="宋体" w:cs="宋体"/>
                <w:b/>
                <w:bCs/>
                <w:color w:val="auto"/>
                <w:sz w:val="18"/>
                <w:szCs w:val="18"/>
                <w:highlight w:val="none"/>
              </w:rPr>
              <w:t>★为保障实训的安全性，电路设计需要采用安全电压设计，免螺丝弹簧式快接端子提供供电，防接反保护设计。（提供智能家居应用套件产品的电路保护的PCB原理图，并提供实物照片，实物照片不得使用效果图</w:t>
            </w:r>
            <w:r>
              <w:rPr>
                <w:rFonts w:hint="eastAsia" w:ascii="宋体" w:hAnsi="宋体" w:cs="宋体"/>
                <w:b/>
                <w:bCs/>
                <w:color w:val="auto"/>
                <w:sz w:val="18"/>
                <w:szCs w:val="18"/>
                <w:highlight w:val="none"/>
                <w:lang w:eastAsia="zh-CN"/>
              </w:rPr>
              <w:t>）</w:t>
            </w:r>
          </w:p>
          <w:p>
            <w:pPr>
              <w:jc w:val="left"/>
              <w:rPr>
                <w:rFonts w:ascii="宋体" w:hAnsi="宋体" w:cs="宋体"/>
                <w:color w:val="000000"/>
                <w:sz w:val="18"/>
                <w:szCs w:val="18"/>
              </w:rPr>
            </w:pPr>
            <w:r>
              <w:rPr>
                <w:rFonts w:hint="eastAsia" w:ascii="宋体" w:hAnsi="宋体" w:cs="宋体"/>
                <w:color w:val="000000"/>
                <w:sz w:val="18"/>
                <w:szCs w:val="18"/>
              </w:rPr>
              <w:t>1、温湿度监测器：可实时监测显示环境温湿度数据并上传至网关</w:t>
            </w:r>
          </w:p>
          <w:p>
            <w:pPr>
              <w:jc w:val="left"/>
              <w:rPr>
                <w:rFonts w:ascii="宋体" w:hAnsi="宋体" w:cs="宋体"/>
                <w:color w:val="000000"/>
                <w:sz w:val="18"/>
                <w:szCs w:val="18"/>
              </w:rPr>
            </w:pPr>
            <w:r>
              <w:rPr>
                <w:rFonts w:hint="eastAsia" w:ascii="宋体" w:hAnsi="宋体" w:cs="宋体"/>
                <w:color w:val="000000"/>
                <w:sz w:val="18"/>
                <w:szCs w:val="18"/>
              </w:rPr>
              <w:t>设备自带液晶显示，能实时显示温湿度数据，准确直观</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5V或12V或24V；板载电池；CPU处理器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测温范围：:-40℃～+123.8℃；测温精度：±0.5℃；测湿范围：0%RH～100%RH；测湿精度：±4.5%RH</w:t>
            </w:r>
          </w:p>
          <w:p>
            <w:pPr>
              <w:jc w:val="left"/>
              <w:rPr>
                <w:rFonts w:ascii="宋体" w:hAnsi="宋体" w:cs="宋体"/>
                <w:color w:val="000000"/>
                <w:sz w:val="18"/>
                <w:szCs w:val="18"/>
              </w:rPr>
            </w:pPr>
            <w:r>
              <w:rPr>
                <w:rFonts w:hint="eastAsia" w:ascii="宋体" w:hAnsi="宋体" w:cs="宋体"/>
                <w:color w:val="000000"/>
                <w:sz w:val="18"/>
                <w:szCs w:val="18"/>
              </w:rPr>
              <w:t>2、照度监测器：可实时监测显示环境光照度数据并上传至网关</w:t>
            </w:r>
          </w:p>
          <w:p>
            <w:pPr>
              <w:jc w:val="left"/>
              <w:rPr>
                <w:rFonts w:ascii="宋体" w:hAnsi="宋体" w:cs="宋体"/>
                <w:color w:val="000000"/>
                <w:sz w:val="18"/>
                <w:szCs w:val="18"/>
              </w:rPr>
            </w:pPr>
            <w:r>
              <w:rPr>
                <w:rFonts w:hint="eastAsia" w:ascii="宋体" w:hAnsi="宋体" w:cs="宋体"/>
                <w:color w:val="000000"/>
                <w:sz w:val="18"/>
                <w:szCs w:val="18"/>
              </w:rPr>
              <w:t>设备自带液晶显示，能实时显示照度数据，准确直观</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5V或12V或24V；板载电池；CPU处理器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测量范围 0～9999LUX；测量精度     ±20LUX</w:t>
            </w:r>
          </w:p>
          <w:p>
            <w:pPr>
              <w:jc w:val="left"/>
              <w:rPr>
                <w:rFonts w:ascii="宋体" w:hAnsi="宋体" w:cs="宋体"/>
                <w:color w:val="000000"/>
                <w:sz w:val="18"/>
                <w:szCs w:val="18"/>
              </w:rPr>
            </w:pPr>
            <w:r>
              <w:rPr>
                <w:rFonts w:hint="eastAsia" w:ascii="宋体" w:hAnsi="宋体" w:cs="宋体"/>
                <w:color w:val="000000"/>
                <w:sz w:val="18"/>
                <w:szCs w:val="18"/>
              </w:rPr>
              <w:t>3、气压监测器：可实时监测显示大气压、气象预报数据并上传至网关；可同时显示环境温度数据并上传至网关，具备双探测功能</w:t>
            </w:r>
          </w:p>
          <w:p>
            <w:pPr>
              <w:jc w:val="left"/>
              <w:rPr>
                <w:rFonts w:ascii="宋体" w:hAnsi="宋体" w:cs="宋体"/>
                <w:color w:val="000000"/>
                <w:sz w:val="18"/>
                <w:szCs w:val="18"/>
              </w:rPr>
            </w:pPr>
            <w:r>
              <w:rPr>
                <w:rFonts w:hint="eastAsia" w:ascii="宋体" w:hAnsi="宋体" w:cs="宋体"/>
                <w:color w:val="000000"/>
                <w:sz w:val="18"/>
                <w:szCs w:val="18"/>
              </w:rPr>
              <w:t>设备自带液晶显示，能实时显示气压与环境温度数据，准确直观</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 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测量范围 300～1100hpm</w:t>
            </w:r>
          </w:p>
          <w:p>
            <w:pPr>
              <w:jc w:val="left"/>
              <w:rPr>
                <w:rFonts w:ascii="宋体" w:hAnsi="宋体" w:cs="宋体"/>
                <w:color w:val="000000"/>
                <w:sz w:val="18"/>
                <w:szCs w:val="18"/>
              </w:rPr>
            </w:pPr>
            <w:r>
              <w:rPr>
                <w:rFonts w:hint="eastAsia" w:ascii="宋体" w:hAnsi="宋体" w:cs="宋体"/>
                <w:color w:val="000000"/>
                <w:sz w:val="18"/>
                <w:szCs w:val="18"/>
              </w:rPr>
              <w:t>4、烟雾探测器：可实时监测显示环境烟雾数据并上传至网关</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测量范围  0～2000PPM；测量精度 ±50PPM</w:t>
            </w:r>
          </w:p>
          <w:p>
            <w:pPr>
              <w:jc w:val="left"/>
              <w:rPr>
                <w:rFonts w:ascii="宋体" w:hAnsi="宋体" w:cs="宋体"/>
                <w:color w:val="000000"/>
                <w:sz w:val="18"/>
                <w:szCs w:val="18"/>
              </w:rPr>
            </w:pPr>
            <w:r>
              <w:rPr>
                <w:rFonts w:hint="eastAsia" w:ascii="宋体" w:hAnsi="宋体" w:cs="宋体"/>
                <w:color w:val="000000"/>
                <w:sz w:val="18"/>
                <w:szCs w:val="18"/>
              </w:rPr>
              <w:t>5、燃气探测器：可实时监测显示环境燃气数据并上传至网关</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 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工作波长  6～14μm；灵敏度 3300W/V；输出信号  &gt;2.2V</w:t>
            </w:r>
          </w:p>
          <w:p>
            <w:pPr>
              <w:jc w:val="left"/>
              <w:rPr>
                <w:rFonts w:ascii="宋体" w:hAnsi="宋体" w:cs="宋体"/>
                <w:color w:val="000000"/>
                <w:sz w:val="18"/>
                <w:szCs w:val="18"/>
              </w:rPr>
            </w:pPr>
            <w:r>
              <w:rPr>
                <w:rFonts w:hint="eastAsia" w:ascii="宋体" w:hAnsi="宋体" w:cs="宋体"/>
                <w:color w:val="000000"/>
                <w:sz w:val="18"/>
                <w:szCs w:val="18"/>
              </w:rPr>
              <w:t>6、二氧化碳监测器：可实时监测CO2数据并上传至网关</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 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7、PM2.5监测器：可实时监测PM2.5数据并上传至网关</w:t>
            </w:r>
          </w:p>
          <w:p>
            <w:pPr>
              <w:jc w:val="left"/>
              <w:rPr>
                <w:rFonts w:ascii="宋体" w:hAnsi="宋体" w:cs="宋体"/>
                <w:color w:val="000000"/>
                <w:sz w:val="18"/>
                <w:szCs w:val="18"/>
              </w:rPr>
            </w:pPr>
            <w:r>
              <w:rPr>
                <w:rFonts w:hint="eastAsia" w:ascii="宋体" w:hAnsi="宋体" w:cs="宋体"/>
                <w:color w:val="000000"/>
                <w:sz w:val="18"/>
                <w:szCs w:val="18"/>
              </w:rPr>
              <w:t>输输入电压 外部电源适配器DC 5V或12V或24V；</w:t>
            </w:r>
          </w:p>
          <w:p>
            <w:pPr>
              <w:jc w:val="left"/>
              <w:rPr>
                <w:rFonts w:ascii="宋体" w:hAnsi="宋体" w:cs="宋体"/>
                <w:color w:val="000000"/>
                <w:sz w:val="18"/>
                <w:szCs w:val="18"/>
              </w:rPr>
            </w:pPr>
            <w:r>
              <w:rPr>
                <w:rFonts w:hint="eastAsia" w:ascii="宋体" w:hAnsi="宋体" w:cs="宋体"/>
                <w:color w:val="000000"/>
                <w:sz w:val="18"/>
                <w:szCs w:val="18"/>
              </w:rPr>
              <w:t>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8、人体红外探测器：可实时监测人体活动状态并上传至网关</w:t>
            </w:r>
          </w:p>
          <w:p>
            <w:pPr>
              <w:jc w:val="left"/>
              <w:rPr>
                <w:rFonts w:ascii="宋体" w:hAnsi="宋体" w:cs="宋体"/>
                <w:color w:val="000000"/>
                <w:sz w:val="18"/>
                <w:szCs w:val="18"/>
              </w:rPr>
            </w:pPr>
            <w:r>
              <w:rPr>
                <w:rFonts w:hint="eastAsia" w:ascii="宋体" w:hAnsi="宋体" w:cs="宋体"/>
                <w:color w:val="000000"/>
                <w:sz w:val="18"/>
                <w:szCs w:val="18"/>
              </w:rPr>
              <w:t>具备指示灯显示监测状态</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 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9、红外转发器：可360度无死角放射红外信号</w:t>
            </w:r>
          </w:p>
          <w:p>
            <w:pPr>
              <w:jc w:val="left"/>
              <w:rPr>
                <w:rFonts w:ascii="宋体" w:hAnsi="宋体" w:cs="宋体"/>
                <w:color w:val="000000"/>
                <w:sz w:val="18"/>
                <w:szCs w:val="18"/>
              </w:rPr>
            </w:pPr>
            <w:r>
              <w:rPr>
                <w:rFonts w:hint="eastAsia" w:ascii="宋体" w:hAnsi="宋体" w:cs="宋体"/>
                <w:color w:val="000000"/>
                <w:sz w:val="18"/>
                <w:szCs w:val="18"/>
              </w:rPr>
              <w:t>具备红外学习功能；支持至少48个频道</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 5V或12V或24V； CPU处理器 zigbee协议通讯接口</w:t>
            </w:r>
          </w:p>
          <w:p>
            <w:pPr>
              <w:jc w:val="left"/>
              <w:rPr>
                <w:rFonts w:ascii="宋体" w:hAnsi="宋体" w:cs="宋体"/>
                <w:color w:val="000000"/>
                <w:sz w:val="18"/>
                <w:szCs w:val="18"/>
              </w:rPr>
            </w:pPr>
            <w:r>
              <w:rPr>
                <w:rFonts w:hint="eastAsia" w:ascii="宋体" w:hAnsi="宋体" w:cs="宋体"/>
                <w:color w:val="000000"/>
                <w:sz w:val="18"/>
                <w:szCs w:val="18"/>
              </w:rPr>
              <w:t>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10、电压型继电器至少3个:支持双控模式，即可手动控制也可以通过ZigBee无线控制；支持电压范围0V-250V；CPU处理器 zigbee通讯协议</w:t>
            </w:r>
          </w:p>
          <w:p>
            <w:pPr>
              <w:jc w:val="left"/>
              <w:rPr>
                <w:rFonts w:ascii="宋体" w:hAnsi="宋体" w:cs="宋体"/>
                <w:color w:val="000000"/>
                <w:sz w:val="18"/>
                <w:szCs w:val="18"/>
              </w:rPr>
            </w:pPr>
            <w:r>
              <w:rPr>
                <w:rFonts w:hint="eastAsia" w:ascii="宋体" w:hAnsi="宋体" w:cs="宋体"/>
                <w:color w:val="000000"/>
                <w:sz w:val="18"/>
                <w:szCs w:val="18"/>
              </w:rPr>
              <w:t>通讯接口 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11、节点型继电器：支持双控模式，即可手动控制也可以通过ZigBee无线控制支持电压范围0V-250V；CPU处理器 zigbee通讯协议</w:t>
            </w:r>
          </w:p>
          <w:p>
            <w:pPr>
              <w:jc w:val="left"/>
              <w:rPr>
                <w:rFonts w:ascii="宋体" w:hAnsi="宋体" w:cs="宋体"/>
                <w:color w:val="000000"/>
                <w:sz w:val="18"/>
                <w:szCs w:val="18"/>
              </w:rPr>
            </w:pPr>
            <w:r>
              <w:rPr>
                <w:rFonts w:hint="eastAsia" w:ascii="宋体" w:hAnsi="宋体" w:cs="宋体"/>
                <w:color w:val="000000"/>
                <w:sz w:val="18"/>
                <w:szCs w:val="18"/>
              </w:rPr>
              <w:t>通讯接口 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12.RFID 门禁：可进行高频RFID标签的读写实验,考勤系统.</w:t>
            </w:r>
          </w:p>
          <w:p>
            <w:pPr>
              <w:jc w:val="left"/>
              <w:rPr>
                <w:rFonts w:ascii="宋体" w:hAnsi="宋体" w:cs="宋体"/>
                <w:color w:val="000000"/>
                <w:sz w:val="18"/>
                <w:szCs w:val="18"/>
              </w:rPr>
            </w:pPr>
            <w:r>
              <w:rPr>
                <w:rFonts w:hint="eastAsia" w:ascii="宋体" w:hAnsi="宋体" w:cs="宋体"/>
                <w:color w:val="000000"/>
                <w:sz w:val="18"/>
                <w:szCs w:val="18"/>
              </w:rPr>
              <w:t>输入电压 外部电源适配器DC≥5V；CPU处理器 zigbee通讯协议</w:t>
            </w:r>
          </w:p>
          <w:p>
            <w:pPr>
              <w:jc w:val="left"/>
              <w:rPr>
                <w:rFonts w:ascii="宋体" w:hAnsi="宋体" w:cs="宋体"/>
                <w:color w:val="000000"/>
                <w:sz w:val="18"/>
                <w:szCs w:val="18"/>
              </w:rPr>
            </w:pPr>
            <w:r>
              <w:rPr>
                <w:rFonts w:hint="eastAsia" w:ascii="宋体" w:hAnsi="宋体" w:cs="宋体"/>
                <w:color w:val="000000"/>
                <w:sz w:val="18"/>
                <w:szCs w:val="18"/>
              </w:rPr>
              <w:t>通讯接口 支持通过CC Debug接口进行嵌入式程序的写入、调试；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13. ZigBee协调器：</w:t>
            </w:r>
          </w:p>
          <w:p>
            <w:pPr>
              <w:jc w:val="left"/>
              <w:rPr>
                <w:rFonts w:ascii="宋体" w:hAnsi="宋体" w:cs="宋体"/>
                <w:color w:val="000000"/>
                <w:sz w:val="18"/>
                <w:szCs w:val="18"/>
              </w:rPr>
            </w:pPr>
            <w:r>
              <w:rPr>
                <w:rFonts w:hint="eastAsia" w:ascii="宋体" w:hAnsi="宋体" w:cs="宋体"/>
                <w:color w:val="000000"/>
                <w:sz w:val="18"/>
                <w:szCs w:val="18"/>
              </w:rPr>
              <w:t>支持通过JTAG接口进行嵌入式程序的写入、调试；</w:t>
            </w:r>
          </w:p>
          <w:p>
            <w:pPr>
              <w:jc w:val="left"/>
              <w:rPr>
                <w:rFonts w:ascii="宋体" w:hAnsi="宋体" w:cs="宋体"/>
                <w:color w:val="000000"/>
                <w:sz w:val="18"/>
                <w:szCs w:val="18"/>
              </w:rPr>
            </w:pPr>
            <w:r>
              <w:rPr>
                <w:rFonts w:hint="eastAsia" w:ascii="宋体" w:hAnsi="宋体" w:cs="宋体"/>
                <w:color w:val="000000"/>
                <w:sz w:val="18"/>
                <w:szCs w:val="18"/>
              </w:rPr>
              <w:t>通讯接口：ZigBee协调器支持USB串口通讯，可选网络接口；</w:t>
            </w:r>
          </w:p>
          <w:p>
            <w:pPr>
              <w:jc w:val="left"/>
              <w:rPr>
                <w:rFonts w:ascii="宋体" w:hAnsi="宋体" w:cs="宋体"/>
                <w:color w:val="000000"/>
                <w:sz w:val="18"/>
                <w:szCs w:val="18"/>
              </w:rPr>
            </w:pPr>
            <w:r>
              <w:rPr>
                <w:rFonts w:hint="eastAsia" w:ascii="宋体" w:hAnsi="宋体" w:cs="宋体"/>
                <w:color w:val="000000"/>
                <w:sz w:val="18"/>
                <w:szCs w:val="18"/>
              </w:rPr>
              <w:t>射频芯片：zigbee通讯协议；Flash容量：≥256KB；工作频率：2.4GHz-2.4835GHz；传输速率：≥250 kbps；通讯协议标准：IEEE 802.15.4，Zigbee 2007Pro；传输距离：室内≥30m，室外≥100m；天线接口：板载天线；工作电压；外部电源适配器DC≥ 5V ；具备板载充电电路；工作电流：&lt;40mA；供电方式：外部电源适配器、板载电池；温度：-20℃～+70℃；工作湿度：5%RH～90%RH；键盘接口：五向键；显示接口:≥128*64 LCD显示屏。</w:t>
            </w:r>
          </w:p>
          <w:p>
            <w:pPr>
              <w:jc w:val="left"/>
              <w:rPr>
                <w:rFonts w:ascii="宋体" w:hAnsi="宋体" w:cs="宋体"/>
                <w:color w:val="000000"/>
                <w:sz w:val="18"/>
                <w:szCs w:val="18"/>
              </w:rPr>
            </w:pPr>
            <w:r>
              <w:rPr>
                <w:rFonts w:ascii="宋体" w:hAnsi="宋体" w:cs="宋体"/>
                <w:b/>
                <w:bCs/>
                <w:color w:val="auto"/>
                <w:sz w:val="18"/>
                <w:szCs w:val="18"/>
              </w:rPr>
              <w:t>14.</w:t>
            </w:r>
            <w:r>
              <w:rPr>
                <w:rFonts w:hint="eastAsia" w:ascii="宋体" w:hAnsi="宋体" w:cs="宋体"/>
                <w:b/>
                <w:bCs/>
                <w:color w:val="auto"/>
                <w:sz w:val="18"/>
                <w:szCs w:val="18"/>
              </w:rPr>
              <w:t>★与2021年全国职业院校技能大赛中职组“智能家居安装与维护赛项”规程中所用设备完全兼容（中标后签订合同前需出具设备生产商出具的针对本项目的授权函和售后服务承诺函）或同一品牌，满足我校参赛和教学要求；</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AIOT融合应用套件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1、人脸识别实训系统（1套）:</w:t>
            </w:r>
          </w:p>
          <w:p>
            <w:pPr>
              <w:jc w:val="left"/>
              <w:rPr>
                <w:rFonts w:ascii="宋体" w:hAnsi="宋体" w:cs="宋体"/>
                <w:color w:val="000000"/>
                <w:sz w:val="18"/>
                <w:szCs w:val="18"/>
              </w:rPr>
            </w:pPr>
            <w:r>
              <w:rPr>
                <w:rFonts w:hint="eastAsia" w:ascii="宋体" w:hAnsi="宋体" w:cs="宋体"/>
                <w:color w:val="000000"/>
                <w:sz w:val="18"/>
                <w:szCs w:val="18"/>
              </w:rPr>
              <w:t>人脸信息库 ≥300条,记录容量≥20万条,摄像头：双摄像头模块，不受阳光和墨镜影响,显示方式：≥2.8 TFT 彩色液晶,通讯方式： TCP网络,唯一ID号的人脸辨别方式，不会串脸，支持人脸识别系统教学,支持移动端身份识别通知；</w:t>
            </w:r>
          </w:p>
          <w:p>
            <w:pPr>
              <w:jc w:val="left"/>
              <w:rPr>
                <w:rFonts w:ascii="宋体" w:hAnsi="宋体" w:cs="宋体"/>
                <w:color w:val="000000"/>
                <w:sz w:val="18"/>
                <w:szCs w:val="18"/>
              </w:rPr>
            </w:pPr>
            <w:r>
              <w:rPr>
                <w:rFonts w:hint="eastAsia" w:ascii="宋体" w:hAnsi="宋体" w:cs="宋体"/>
                <w:color w:val="000000"/>
                <w:sz w:val="18"/>
                <w:szCs w:val="18"/>
              </w:rPr>
              <w:t>2、智能加湿器（1台）：</w:t>
            </w:r>
          </w:p>
          <w:p>
            <w:pPr>
              <w:jc w:val="left"/>
              <w:rPr>
                <w:rFonts w:ascii="宋体" w:hAnsi="宋体" w:cs="宋体"/>
                <w:color w:val="000000"/>
                <w:sz w:val="18"/>
                <w:szCs w:val="18"/>
              </w:rPr>
            </w:pPr>
            <w:r>
              <w:rPr>
                <w:rFonts w:hint="eastAsia" w:ascii="宋体" w:hAnsi="宋体" w:cs="宋体"/>
                <w:color w:val="000000"/>
                <w:sz w:val="18"/>
                <w:szCs w:val="18"/>
              </w:rPr>
              <w:t>红外遥控式,加湿方式：有雾,加湿模式：标准、睡眠,缺水断电保护；</w:t>
            </w:r>
          </w:p>
          <w:p>
            <w:pPr>
              <w:jc w:val="left"/>
              <w:rPr>
                <w:rFonts w:ascii="宋体" w:hAnsi="宋体" w:cs="宋体"/>
                <w:color w:val="000000"/>
                <w:sz w:val="18"/>
                <w:szCs w:val="18"/>
              </w:rPr>
            </w:pPr>
            <w:r>
              <w:rPr>
                <w:rFonts w:hint="eastAsia" w:ascii="宋体" w:hAnsi="宋体" w:cs="宋体"/>
                <w:color w:val="000000"/>
                <w:sz w:val="18"/>
                <w:szCs w:val="18"/>
              </w:rPr>
              <w:t>3、可视对讲实训系统（1套）:</w:t>
            </w:r>
          </w:p>
          <w:p>
            <w:pPr>
              <w:jc w:val="left"/>
              <w:rPr>
                <w:rFonts w:ascii="宋体" w:hAnsi="宋体" w:cs="宋体"/>
                <w:color w:val="000000"/>
                <w:sz w:val="18"/>
                <w:szCs w:val="18"/>
              </w:rPr>
            </w:pPr>
            <w:r>
              <w:rPr>
                <w:rFonts w:hint="eastAsia" w:ascii="宋体" w:hAnsi="宋体" w:cs="宋体"/>
                <w:color w:val="000000"/>
                <w:sz w:val="18"/>
                <w:szCs w:val="18"/>
              </w:rPr>
              <w:t>≥5寸彩色TFT LCD屏,分辨率800*480,1/4"CMOS 摄像头,视频帧率PAL：25fps,内置全指向麦克风,支持噪声抑制和回声消除处理,支持可视对讲系统教学,支持远程打开及门禁系统教学；</w:t>
            </w:r>
          </w:p>
          <w:p>
            <w:pPr>
              <w:jc w:val="left"/>
              <w:rPr>
                <w:rFonts w:ascii="宋体" w:hAnsi="宋体" w:cs="宋体"/>
                <w:color w:val="000000"/>
                <w:sz w:val="18"/>
                <w:szCs w:val="18"/>
              </w:rPr>
            </w:pPr>
            <w:r>
              <w:rPr>
                <w:rFonts w:hint="eastAsia" w:ascii="宋体" w:hAnsi="宋体" w:cs="宋体"/>
                <w:color w:val="000000"/>
                <w:sz w:val="18"/>
                <w:szCs w:val="18"/>
              </w:rPr>
              <w:t>4、视频监控实训系统（1套）:</w:t>
            </w:r>
          </w:p>
          <w:p>
            <w:pPr>
              <w:jc w:val="left"/>
              <w:rPr>
                <w:rFonts w:ascii="宋体" w:hAnsi="宋体" w:cs="宋体"/>
                <w:color w:val="000000"/>
                <w:sz w:val="18"/>
                <w:szCs w:val="18"/>
              </w:rPr>
            </w:pPr>
            <w:r>
              <w:rPr>
                <w:rFonts w:hint="eastAsia" w:ascii="宋体" w:hAnsi="宋体" w:cs="宋体"/>
                <w:color w:val="000000"/>
                <w:sz w:val="18"/>
                <w:szCs w:val="18"/>
              </w:rPr>
              <w:t>≥100万像素 1/2.7" CMOS 支持ICR切换,镜头：4mm 水平试场角84°,支持背光补偿,支持3D数字降噪,支持背光补偿,支持移动入侵侦测,支持智能家居视频监控布线系统教学；</w:t>
            </w:r>
          </w:p>
          <w:p>
            <w:pPr>
              <w:jc w:val="left"/>
              <w:rPr>
                <w:rFonts w:ascii="宋体" w:hAnsi="宋体" w:cs="宋体"/>
                <w:color w:val="000000"/>
                <w:sz w:val="18"/>
                <w:szCs w:val="18"/>
              </w:rPr>
            </w:pPr>
            <w:r>
              <w:rPr>
                <w:rFonts w:hint="eastAsia" w:ascii="宋体" w:hAnsi="宋体" w:cs="宋体"/>
                <w:color w:val="000000"/>
                <w:sz w:val="18"/>
                <w:szCs w:val="18"/>
              </w:rPr>
              <w:t>5.交换机（1台）:</w:t>
            </w:r>
          </w:p>
          <w:p>
            <w:pPr>
              <w:jc w:val="left"/>
              <w:rPr>
                <w:rFonts w:ascii="宋体" w:hAnsi="宋体" w:cs="宋体"/>
                <w:color w:val="000000"/>
                <w:sz w:val="18"/>
                <w:szCs w:val="18"/>
              </w:rPr>
            </w:pPr>
            <w:r>
              <w:rPr>
                <w:rFonts w:hint="eastAsia" w:ascii="宋体" w:hAnsi="宋体" w:cs="宋体"/>
                <w:color w:val="000000"/>
                <w:sz w:val="18"/>
                <w:szCs w:val="18"/>
              </w:rPr>
              <w:t>网络标准：IEEE 802.3, IEEE 802.3u, IEEE 802.3x, IEEE 802.3ab; 端口：5*10/100/1000M auto-negotiation RJ45 ports。</w:t>
            </w:r>
          </w:p>
          <w:p>
            <w:pPr>
              <w:jc w:val="left"/>
              <w:rPr>
                <w:rFonts w:ascii="宋体" w:hAnsi="宋体" w:cs="宋体"/>
                <w:color w:val="000000"/>
                <w:sz w:val="18"/>
                <w:szCs w:val="18"/>
              </w:rPr>
            </w:pPr>
            <w:r>
              <w:rPr>
                <w:rFonts w:hint="eastAsia" w:ascii="宋体" w:hAnsi="宋体" w:cs="宋体"/>
                <w:color w:val="000000"/>
                <w:sz w:val="18"/>
                <w:szCs w:val="18"/>
              </w:rPr>
              <w:t>6.射灯（2个）：</w:t>
            </w:r>
          </w:p>
          <w:p>
            <w:pPr>
              <w:jc w:val="left"/>
              <w:rPr>
                <w:rFonts w:ascii="宋体" w:hAnsi="宋体" w:cs="宋体"/>
                <w:color w:val="000000"/>
                <w:sz w:val="18"/>
                <w:szCs w:val="18"/>
              </w:rPr>
            </w:pPr>
            <w:r>
              <w:rPr>
                <w:rFonts w:hint="eastAsia" w:ascii="宋体" w:hAnsi="宋体" w:cs="宋体"/>
                <w:color w:val="000000"/>
                <w:sz w:val="18"/>
                <w:szCs w:val="18"/>
              </w:rPr>
              <w:t>DC 12V供电，纯铝底座，高透亚克力灯罩；</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restart"/>
            <w:tcBorders>
              <w:top w:val="single" w:color="000000" w:sz="8" w:space="0"/>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物联网智能家居演示平台软件</w:t>
            </w: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智能家居应用配置软件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1、开发平台：windows操作系统，Framework 4.0框架环境</w:t>
            </w:r>
          </w:p>
          <w:p>
            <w:pPr>
              <w:jc w:val="left"/>
              <w:rPr>
                <w:rFonts w:ascii="宋体" w:hAnsi="宋体" w:cs="宋体"/>
                <w:color w:val="000000"/>
                <w:sz w:val="18"/>
                <w:szCs w:val="18"/>
              </w:rPr>
            </w:pPr>
            <w:r>
              <w:rPr>
                <w:rFonts w:hint="eastAsia" w:ascii="宋体" w:hAnsi="宋体" w:cs="宋体"/>
                <w:color w:val="000000"/>
                <w:sz w:val="18"/>
                <w:szCs w:val="18"/>
              </w:rPr>
              <w:t>2、开发工具：C#</w:t>
            </w:r>
          </w:p>
          <w:p>
            <w:pPr>
              <w:jc w:val="left"/>
              <w:rPr>
                <w:rFonts w:ascii="宋体" w:hAnsi="宋体" w:cs="宋体"/>
                <w:color w:val="000000"/>
                <w:sz w:val="18"/>
                <w:szCs w:val="18"/>
              </w:rPr>
            </w:pPr>
            <w:r>
              <w:rPr>
                <w:rFonts w:hint="eastAsia" w:ascii="宋体" w:hAnsi="宋体" w:cs="宋体"/>
                <w:color w:val="000000"/>
                <w:sz w:val="18"/>
                <w:szCs w:val="18"/>
              </w:rPr>
              <w:t>3、协议：Zigbee 2530通讯协议</w:t>
            </w:r>
          </w:p>
          <w:p>
            <w:pPr>
              <w:jc w:val="left"/>
              <w:rPr>
                <w:rFonts w:ascii="宋体" w:hAnsi="宋体" w:cs="宋体"/>
                <w:color w:val="000000"/>
                <w:sz w:val="18"/>
                <w:szCs w:val="18"/>
              </w:rPr>
            </w:pPr>
            <w:r>
              <w:rPr>
                <w:rFonts w:hint="eastAsia" w:ascii="宋体" w:hAnsi="宋体" w:cs="宋体"/>
                <w:color w:val="000000"/>
                <w:sz w:val="18"/>
                <w:szCs w:val="18"/>
              </w:rPr>
              <w:t>4、利用ZigBee2530协调器或ZigeBee2530设备配置顶板网络和功能参数，实现在复杂网络环境中可快速组网，抗干扰性强。</w:t>
            </w:r>
          </w:p>
          <w:p>
            <w:pPr>
              <w:jc w:val="left"/>
              <w:rPr>
                <w:rFonts w:ascii="宋体" w:hAnsi="宋体" w:cs="宋体"/>
                <w:color w:val="000000"/>
                <w:sz w:val="18"/>
                <w:szCs w:val="18"/>
              </w:rPr>
            </w:pPr>
            <w:r>
              <w:rPr>
                <w:rFonts w:hint="eastAsia" w:ascii="宋体" w:hAnsi="宋体" w:cs="宋体"/>
                <w:color w:val="000000"/>
                <w:sz w:val="18"/>
                <w:szCs w:val="18"/>
              </w:rPr>
              <w:t>5、可修改网关和套件设备的mac地址、Panid、通道号，实现灵活组网，未配置同一Panid和通道号设备不会形成干扰。</w:t>
            </w:r>
          </w:p>
          <w:p>
            <w:pPr>
              <w:jc w:val="left"/>
              <w:rPr>
                <w:rFonts w:ascii="宋体" w:hAnsi="宋体" w:cs="宋体"/>
                <w:color w:val="000000"/>
                <w:sz w:val="18"/>
                <w:szCs w:val="18"/>
              </w:rPr>
            </w:pPr>
            <w:r>
              <w:rPr>
                <w:rFonts w:hint="eastAsia" w:ascii="宋体" w:hAnsi="宋体" w:cs="宋体"/>
                <w:color w:val="000000"/>
                <w:sz w:val="18"/>
                <w:szCs w:val="18"/>
              </w:rPr>
              <w:t>6、可通过串口连接ZigBee协调器，实现节点设备数据采集、数据显示以及终端设备的控制功能。</w:t>
            </w:r>
          </w:p>
          <w:p>
            <w:pPr>
              <w:jc w:val="left"/>
              <w:rPr>
                <w:rFonts w:ascii="宋体" w:hAnsi="宋体" w:cs="宋体"/>
                <w:color w:val="000000"/>
                <w:sz w:val="18"/>
                <w:szCs w:val="18"/>
              </w:rPr>
            </w:pPr>
            <w:r>
              <w:rPr>
                <w:rFonts w:hint="eastAsia" w:ascii="宋体" w:hAnsi="宋体" w:cs="宋体"/>
                <w:color w:val="000000"/>
                <w:sz w:val="18"/>
                <w:szCs w:val="18"/>
              </w:rPr>
              <w:t>7、可通过TCP/IP连接网关，对网关进行设备参数配置，实现灵活选择设备进行项目设计。</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智能家居网关应用控制平台软件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1、开发平台：嵌入式Linux操作系统</w:t>
            </w:r>
          </w:p>
          <w:p>
            <w:pPr>
              <w:jc w:val="left"/>
              <w:rPr>
                <w:rFonts w:ascii="宋体" w:hAnsi="宋体" w:cs="宋体"/>
                <w:color w:val="000000"/>
                <w:sz w:val="18"/>
                <w:szCs w:val="18"/>
              </w:rPr>
            </w:pPr>
            <w:r>
              <w:rPr>
                <w:rFonts w:hint="eastAsia" w:ascii="宋体" w:hAnsi="宋体" w:cs="宋体"/>
                <w:color w:val="000000"/>
                <w:sz w:val="18"/>
                <w:szCs w:val="18"/>
              </w:rPr>
              <w:t>2、开发工具：Qt Creator</w:t>
            </w:r>
          </w:p>
          <w:p>
            <w:pPr>
              <w:jc w:val="left"/>
              <w:rPr>
                <w:rFonts w:ascii="宋体" w:hAnsi="宋体" w:cs="宋体"/>
                <w:color w:val="000000"/>
                <w:sz w:val="18"/>
                <w:szCs w:val="18"/>
              </w:rPr>
            </w:pPr>
            <w:r>
              <w:rPr>
                <w:rFonts w:hint="eastAsia" w:ascii="宋体" w:hAnsi="宋体" w:cs="宋体"/>
                <w:color w:val="000000"/>
                <w:sz w:val="18"/>
                <w:szCs w:val="18"/>
              </w:rPr>
              <w:t>3、协议：Zigbee 2530通讯协议、Scoket网络通讯Json协议</w:t>
            </w:r>
          </w:p>
          <w:p>
            <w:pPr>
              <w:jc w:val="left"/>
              <w:rPr>
                <w:rFonts w:ascii="宋体" w:hAnsi="宋体" w:cs="宋体"/>
                <w:color w:val="000000"/>
                <w:sz w:val="18"/>
                <w:szCs w:val="18"/>
              </w:rPr>
            </w:pPr>
            <w:r>
              <w:rPr>
                <w:rFonts w:hint="eastAsia" w:ascii="宋体" w:hAnsi="宋体" w:cs="宋体"/>
                <w:color w:val="000000"/>
                <w:sz w:val="18"/>
                <w:szCs w:val="18"/>
              </w:rPr>
              <w:t>4、协议接口：标准动态链接库</w:t>
            </w:r>
          </w:p>
          <w:p>
            <w:pPr>
              <w:jc w:val="left"/>
              <w:rPr>
                <w:rFonts w:ascii="宋体" w:hAnsi="宋体" w:cs="宋体"/>
                <w:color w:val="000000"/>
                <w:sz w:val="18"/>
                <w:szCs w:val="18"/>
              </w:rPr>
            </w:pPr>
            <w:r>
              <w:rPr>
                <w:rFonts w:hint="eastAsia" w:ascii="宋体" w:hAnsi="宋体" w:cs="宋体"/>
                <w:color w:val="000000"/>
                <w:sz w:val="18"/>
                <w:szCs w:val="18"/>
              </w:rPr>
              <w:t>5、提供SDK，方便用户二次开发</w:t>
            </w:r>
          </w:p>
          <w:p>
            <w:pPr>
              <w:jc w:val="left"/>
              <w:rPr>
                <w:rFonts w:ascii="宋体" w:hAnsi="宋体" w:cs="宋体"/>
                <w:color w:val="000000"/>
                <w:sz w:val="18"/>
                <w:szCs w:val="18"/>
              </w:rPr>
            </w:pPr>
            <w:r>
              <w:rPr>
                <w:rFonts w:hint="eastAsia" w:ascii="宋体" w:hAnsi="宋体" w:cs="宋体"/>
                <w:color w:val="000000"/>
                <w:sz w:val="18"/>
                <w:szCs w:val="18"/>
              </w:rPr>
              <w:t>6、将CPU（ARM）通过RS-232与协调器连接，采用25协议进行通讯，用于接收采集数据和发送控制命令。协议接口开放,兼容智能家居行业标准。</w:t>
            </w:r>
          </w:p>
          <w:p>
            <w:pPr>
              <w:jc w:val="left"/>
              <w:rPr>
                <w:rFonts w:ascii="宋体" w:hAnsi="宋体" w:cs="宋体"/>
                <w:color w:val="000000"/>
                <w:sz w:val="18"/>
                <w:szCs w:val="18"/>
              </w:rPr>
            </w:pPr>
            <w:r>
              <w:rPr>
                <w:rFonts w:hint="eastAsia" w:ascii="宋体" w:hAnsi="宋体" w:cs="宋体"/>
                <w:color w:val="000000"/>
                <w:sz w:val="18"/>
                <w:szCs w:val="18"/>
              </w:rPr>
              <w:t xml:space="preserve">7、通过网络用socket与服务器连接，与服务进行通讯。 </w:t>
            </w:r>
          </w:p>
          <w:p>
            <w:pPr>
              <w:jc w:val="left"/>
              <w:rPr>
                <w:rFonts w:ascii="宋体" w:hAnsi="宋体" w:cs="宋体"/>
                <w:color w:val="000000"/>
                <w:sz w:val="18"/>
                <w:szCs w:val="18"/>
              </w:rPr>
            </w:pPr>
            <w:r>
              <w:rPr>
                <w:rFonts w:hint="eastAsia" w:ascii="宋体" w:hAnsi="宋体" w:cs="宋体"/>
                <w:color w:val="000000"/>
                <w:sz w:val="18"/>
                <w:szCs w:val="18"/>
              </w:rPr>
              <w:t>功能列表:</w:t>
            </w:r>
          </w:p>
          <w:p>
            <w:pPr>
              <w:jc w:val="left"/>
              <w:rPr>
                <w:rFonts w:ascii="宋体" w:hAnsi="宋体" w:cs="宋体"/>
                <w:color w:val="000000"/>
                <w:sz w:val="18"/>
                <w:szCs w:val="18"/>
              </w:rPr>
            </w:pPr>
            <w:r>
              <w:rPr>
                <w:rFonts w:hint="eastAsia" w:ascii="宋体" w:hAnsi="宋体" w:cs="宋体"/>
                <w:color w:val="000000"/>
                <w:sz w:val="18"/>
                <w:szCs w:val="18"/>
              </w:rPr>
              <w:t>1、采集节点数据；</w:t>
            </w:r>
          </w:p>
          <w:p>
            <w:pPr>
              <w:jc w:val="left"/>
              <w:rPr>
                <w:rFonts w:ascii="宋体" w:hAnsi="宋体" w:cs="宋体"/>
                <w:color w:val="000000"/>
                <w:sz w:val="18"/>
                <w:szCs w:val="18"/>
              </w:rPr>
            </w:pPr>
            <w:r>
              <w:rPr>
                <w:rFonts w:hint="eastAsia" w:ascii="宋体" w:hAnsi="宋体" w:cs="宋体"/>
                <w:color w:val="000000"/>
                <w:sz w:val="18"/>
                <w:szCs w:val="18"/>
              </w:rPr>
              <w:t>2、可以对房间的家电包括灯、窗帘、空调、电视等进行控制；</w:t>
            </w:r>
          </w:p>
          <w:p>
            <w:pPr>
              <w:jc w:val="left"/>
              <w:rPr>
                <w:rFonts w:ascii="宋体" w:hAnsi="宋体" w:cs="宋体"/>
                <w:color w:val="000000"/>
                <w:sz w:val="18"/>
                <w:szCs w:val="18"/>
              </w:rPr>
            </w:pPr>
            <w:r>
              <w:rPr>
                <w:rFonts w:hint="eastAsia" w:ascii="宋体" w:hAnsi="宋体" w:cs="宋体"/>
                <w:color w:val="000000"/>
                <w:sz w:val="18"/>
                <w:szCs w:val="18"/>
              </w:rPr>
              <w:t>3、配置网关信息；</w:t>
            </w:r>
          </w:p>
          <w:p>
            <w:pPr>
              <w:jc w:val="left"/>
              <w:rPr>
                <w:rFonts w:ascii="宋体" w:hAnsi="宋体" w:cs="宋体"/>
                <w:color w:val="000000"/>
                <w:sz w:val="18"/>
                <w:szCs w:val="18"/>
              </w:rPr>
            </w:pPr>
            <w:r>
              <w:rPr>
                <w:rFonts w:hint="eastAsia" w:ascii="宋体" w:hAnsi="宋体" w:cs="宋体"/>
                <w:color w:val="000000"/>
                <w:sz w:val="18"/>
                <w:szCs w:val="18"/>
              </w:rPr>
              <w:t>4、将环境数据上传给服务器；</w:t>
            </w:r>
          </w:p>
          <w:p>
            <w:pPr>
              <w:jc w:val="left"/>
              <w:rPr>
                <w:rFonts w:ascii="宋体" w:hAnsi="宋体" w:cs="宋体"/>
                <w:color w:val="000000"/>
                <w:sz w:val="18"/>
                <w:szCs w:val="18"/>
              </w:rPr>
            </w:pPr>
            <w:r>
              <w:rPr>
                <w:rFonts w:hint="eastAsia" w:ascii="宋体" w:hAnsi="宋体" w:cs="宋体"/>
                <w:color w:val="000000"/>
                <w:sz w:val="18"/>
                <w:szCs w:val="18"/>
              </w:rPr>
              <w:t>5、接收服务发来的控制命令；</w:t>
            </w:r>
          </w:p>
          <w:p>
            <w:pPr>
              <w:jc w:val="left"/>
              <w:rPr>
                <w:rFonts w:ascii="宋体" w:hAnsi="宋体" w:cs="宋体"/>
                <w:color w:val="000000"/>
                <w:sz w:val="18"/>
                <w:szCs w:val="18"/>
              </w:rPr>
            </w:pPr>
            <w:r>
              <w:rPr>
                <w:rFonts w:hint="eastAsia" w:ascii="宋体" w:hAnsi="宋体" w:cs="宋体"/>
                <w:color w:val="000000"/>
                <w:sz w:val="18"/>
                <w:szCs w:val="18"/>
              </w:rPr>
              <w:t>6、显示房间环境状态，包括温湿度、光照度、烟雾、燃气、PM2.5、Co2等；</w:t>
            </w:r>
          </w:p>
          <w:p>
            <w:pPr>
              <w:jc w:val="left"/>
              <w:rPr>
                <w:rFonts w:ascii="宋体" w:hAnsi="宋体" w:cs="宋体"/>
                <w:color w:val="000000"/>
                <w:sz w:val="18"/>
                <w:szCs w:val="18"/>
              </w:rPr>
            </w:pPr>
            <w:r>
              <w:rPr>
                <w:rFonts w:hint="eastAsia" w:ascii="宋体" w:hAnsi="宋体" w:cs="宋体"/>
                <w:color w:val="000000"/>
                <w:sz w:val="18"/>
                <w:szCs w:val="18"/>
              </w:rPr>
              <w:t>7、支持场景模式灵活配置；</w:t>
            </w:r>
          </w:p>
          <w:p>
            <w:pPr>
              <w:jc w:val="left"/>
              <w:rPr>
                <w:rFonts w:ascii="宋体" w:hAnsi="宋体" w:cs="宋体"/>
                <w:color w:val="000000"/>
                <w:sz w:val="18"/>
                <w:szCs w:val="18"/>
              </w:rPr>
            </w:pPr>
            <w:r>
              <w:rPr>
                <w:rFonts w:hint="eastAsia" w:ascii="宋体" w:hAnsi="宋体" w:cs="宋体"/>
                <w:color w:val="000000"/>
                <w:sz w:val="18"/>
                <w:szCs w:val="18"/>
              </w:rPr>
              <w:t>8、提供SDK开发接口，支持软件二次开发。</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云端服务器软件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 xml:space="preserve">1、开发平台：windows </w:t>
            </w:r>
          </w:p>
          <w:p>
            <w:pPr>
              <w:jc w:val="left"/>
              <w:rPr>
                <w:rFonts w:ascii="宋体" w:hAnsi="宋体" w:cs="宋体"/>
                <w:color w:val="000000"/>
                <w:sz w:val="18"/>
                <w:szCs w:val="18"/>
              </w:rPr>
            </w:pPr>
            <w:r>
              <w:rPr>
                <w:rFonts w:hint="eastAsia" w:ascii="宋体" w:hAnsi="宋体" w:cs="宋体"/>
                <w:color w:val="000000"/>
                <w:sz w:val="18"/>
                <w:szCs w:val="18"/>
              </w:rPr>
              <w:t>2、开发工具：Eclipse</w:t>
            </w:r>
          </w:p>
          <w:p>
            <w:pPr>
              <w:jc w:val="left"/>
              <w:rPr>
                <w:rFonts w:ascii="宋体" w:hAnsi="宋体" w:cs="宋体"/>
                <w:color w:val="000000"/>
                <w:sz w:val="18"/>
                <w:szCs w:val="18"/>
              </w:rPr>
            </w:pPr>
            <w:r>
              <w:rPr>
                <w:rFonts w:hint="eastAsia" w:ascii="宋体" w:hAnsi="宋体" w:cs="宋体"/>
                <w:color w:val="000000"/>
                <w:sz w:val="18"/>
                <w:szCs w:val="18"/>
              </w:rPr>
              <w:t>3、开发语言：java</w:t>
            </w:r>
          </w:p>
          <w:p>
            <w:pPr>
              <w:jc w:val="left"/>
              <w:rPr>
                <w:rFonts w:ascii="宋体" w:hAnsi="宋体" w:cs="宋体"/>
                <w:color w:val="000000"/>
                <w:sz w:val="18"/>
                <w:szCs w:val="18"/>
              </w:rPr>
            </w:pPr>
            <w:r>
              <w:rPr>
                <w:rFonts w:hint="eastAsia" w:ascii="宋体" w:hAnsi="宋体" w:cs="宋体"/>
                <w:color w:val="000000"/>
                <w:sz w:val="18"/>
                <w:szCs w:val="18"/>
              </w:rPr>
              <w:t>4、 运行平台：Linux、Mac OS X、Solaris、windows</w:t>
            </w:r>
          </w:p>
          <w:p>
            <w:pPr>
              <w:jc w:val="left"/>
              <w:rPr>
                <w:rFonts w:ascii="宋体" w:hAnsi="宋体" w:cs="宋体"/>
                <w:color w:val="000000"/>
                <w:sz w:val="18"/>
                <w:szCs w:val="18"/>
              </w:rPr>
            </w:pPr>
            <w:r>
              <w:rPr>
                <w:rFonts w:hint="eastAsia" w:ascii="宋体" w:hAnsi="宋体" w:cs="宋体"/>
                <w:color w:val="000000"/>
                <w:sz w:val="18"/>
                <w:szCs w:val="18"/>
              </w:rPr>
              <w:t>5、采用Socket标准协议；</w:t>
            </w:r>
          </w:p>
          <w:p>
            <w:pPr>
              <w:jc w:val="left"/>
              <w:rPr>
                <w:rFonts w:ascii="宋体" w:hAnsi="宋体" w:cs="宋体"/>
                <w:color w:val="000000"/>
                <w:sz w:val="18"/>
                <w:szCs w:val="18"/>
              </w:rPr>
            </w:pPr>
            <w:r>
              <w:rPr>
                <w:rFonts w:hint="eastAsia" w:ascii="宋体" w:hAnsi="宋体" w:cs="宋体"/>
                <w:color w:val="000000"/>
                <w:sz w:val="18"/>
                <w:szCs w:val="18"/>
              </w:rPr>
              <w:t>6、MySql 数据库；</w:t>
            </w:r>
          </w:p>
          <w:p>
            <w:pPr>
              <w:jc w:val="left"/>
              <w:rPr>
                <w:rFonts w:ascii="宋体" w:hAnsi="宋体" w:cs="宋体"/>
                <w:color w:val="000000"/>
                <w:sz w:val="18"/>
                <w:szCs w:val="18"/>
              </w:rPr>
            </w:pPr>
            <w:r>
              <w:rPr>
                <w:rFonts w:hint="eastAsia" w:ascii="宋体" w:hAnsi="宋体" w:cs="宋体"/>
                <w:color w:val="000000"/>
                <w:sz w:val="18"/>
                <w:szCs w:val="18"/>
              </w:rPr>
              <w:t>7、SHA+DES+AES多重加密；</w:t>
            </w:r>
          </w:p>
          <w:p>
            <w:pPr>
              <w:jc w:val="left"/>
              <w:rPr>
                <w:rFonts w:ascii="宋体" w:hAnsi="宋体" w:cs="宋体"/>
                <w:color w:val="000000"/>
                <w:sz w:val="18"/>
                <w:szCs w:val="18"/>
              </w:rPr>
            </w:pPr>
            <w:r>
              <w:rPr>
                <w:rFonts w:hint="eastAsia" w:ascii="宋体" w:hAnsi="宋体" w:cs="宋体"/>
                <w:color w:val="000000"/>
                <w:sz w:val="18"/>
                <w:szCs w:val="18"/>
              </w:rPr>
              <w:t>8、智能网关与手持移动端的数据交互；</w:t>
            </w:r>
          </w:p>
          <w:p>
            <w:pPr>
              <w:jc w:val="left"/>
              <w:rPr>
                <w:rFonts w:ascii="宋体" w:hAnsi="宋体" w:cs="宋体"/>
                <w:color w:val="000000"/>
                <w:sz w:val="18"/>
                <w:szCs w:val="18"/>
              </w:rPr>
            </w:pPr>
            <w:r>
              <w:rPr>
                <w:rFonts w:hint="eastAsia" w:ascii="宋体" w:hAnsi="宋体" w:cs="宋体"/>
                <w:color w:val="000000"/>
                <w:sz w:val="18"/>
                <w:szCs w:val="18"/>
              </w:rPr>
              <w:t>9、智能网关与Web端的数据交互；</w:t>
            </w:r>
          </w:p>
          <w:p>
            <w:pPr>
              <w:jc w:val="left"/>
              <w:rPr>
                <w:rFonts w:ascii="宋体" w:hAnsi="宋体" w:cs="宋体"/>
                <w:color w:val="000000"/>
                <w:sz w:val="18"/>
                <w:szCs w:val="18"/>
              </w:rPr>
            </w:pPr>
            <w:r>
              <w:rPr>
                <w:rFonts w:hint="eastAsia" w:ascii="宋体" w:hAnsi="宋体" w:cs="宋体"/>
                <w:color w:val="000000"/>
                <w:sz w:val="18"/>
                <w:szCs w:val="18"/>
              </w:rPr>
              <w:t>10、手持移动端的界面数据获取；</w:t>
            </w:r>
          </w:p>
          <w:p>
            <w:pPr>
              <w:jc w:val="left"/>
              <w:rPr>
                <w:rFonts w:ascii="宋体" w:hAnsi="宋体" w:cs="宋体"/>
                <w:color w:val="000000"/>
                <w:sz w:val="18"/>
                <w:szCs w:val="18"/>
              </w:rPr>
            </w:pPr>
            <w:r>
              <w:rPr>
                <w:rFonts w:hint="eastAsia" w:ascii="宋体" w:hAnsi="宋体" w:cs="宋体"/>
                <w:color w:val="000000"/>
                <w:sz w:val="18"/>
                <w:szCs w:val="18"/>
              </w:rPr>
              <w:t>11、传感器数据的记录；</w:t>
            </w:r>
          </w:p>
          <w:p>
            <w:pPr>
              <w:jc w:val="left"/>
              <w:rPr>
                <w:rFonts w:ascii="宋体" w:hAnsi="宋体" w:cs="宋体"/>
                <w:color w:val="000000"/>
                <w:sz w:val="18"/>
                <w:szCs w:val="18"/>
              </w:rPr>
            </w:pPr>
            <w:r>
              <w:rPr>
                <w:rFonts w:hint="eastAsia" w:ascii="宋体" w:hAnsi="宋体" w:cs="宋体"/>
                <w:color w:val="000000"/>
                <w:sz w:val="18"/>
                <w:szCs w:val="18"/>
              </w:rPr>
              <w:t>12、提供服务器日志信息反馈，便于智能家居系统维护。</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智能家居移动端软件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ascii="宋体" w:hAnsi="宋体" w:cs="宋体"/>
                <w:color w:val="000000"/>
                <w:sz w:val="18"/>
                <w:szCs w:val="18"/>
              </w:rPr>
            </w:pPr>
            <w:r>
              <w:rPr>
                <w:rFonts w:hint="eastAsia" w:ascii="宋体" w:hAnsi="宋体" w:cs="宋体"/>
                <w:color w:val="000000"/>
                <w:sz w:val="18"/>
                <w:szCs w:val="18"/>
              </w:rPr>
              <w:t>1、开发平台：安卓系统移动端</w:t>
            </w:r>
          </w:p>
          <w:p>
            <w:pPr>
              <w:jc w:val="left"/>
              <w:rPr>
                <w:rFonts w:ascii="宋体" w:hAnsi="宋体" w:cs="宋体"/>
                <w:color w:val="000000"/>
                <w:sz w:val="18"/>
                <w:szCs w:val="18"/>
              </w:rPr>
            </w:pPr>
            <w:r>
              <w:rPr>
                <w:rFonts w:hint="eastAsia" w:ascii="宋体" w:hAnsi="宋体" w:cs="宋体"/>
                <w:color w:val="000000"/>
                <w:sz w:val="18"/>
                <w:szCs w:val="18"/>
              </w:rPr>
              <w:t xml:space="preserve">2、开发工具: Android Studio </w:t>
            </w:r>
          </w:p>
          <w:p>
            <w:pPr>
              <w:jc w:val="left"/>
              <w:rPr>
                <w:rFonts w:ascii="宋体" w:hAnsi="宋体" w:cs="宋体"/>
                <w:color w:val="000000"/>
                <w:sz w:val="18"/>
                <w:szCs w:val="18"/>
              </w:rPr>
            </w:pPr>
            <w:r>
              <w:rPr>
                <w:rFonts w:hint="eastAsia" w:ascii="宋体" w:hAnsi="宋体" w:cs="宋体"/>
                <w:color w:val="000000"/>
                <w:sz w:val="18"/>
                <w:szCs w:val="18"/>
              </w:rPr>
              <w:t>3、协议：Socket标准协议</w:t>
            </w:r>
          </w:p>
          <w:p>
            <w:pPr>
              <w:jc w:val="left"/>
              <w:rPr>
                <w:rFonts w:ascii="宋体" w:hAnsi="宋体" w:cs="宋体"/>
                <w:color w:val="000000"/>
                <w:sz w:val="18"/>
                <w:szCs w:val="18"/>
              </w:rPr>
            </w:pPr>
            <w:r>
              <w:rPr>
                <w:rFonts w:hint="eastAsia" w:ascii="宋体" w:hAnsi="宋体" w:cs="宋体"/>
                <w:color w:val="000000"/>
                <w:sz w:val="18"/>
                <w:szCs w:val="18"/>
              </w:rPr>
              <w:t>4、数据格式：Json</w:t>
            </w:r>
          </w:p>
          <w:p>
            <w:pPr>
              <w:jc w:val="left"/>
              <w:rPr>
                <w:rFonts w:ascii="宋体" w:hAnsi="宋体" w:cs="宋体"/>
                <w:color w:val="000000"/>
                <w:sz w:val="18"/>
                <w:szCs w:val="18"/>
              </w:rPr>
            </w:pPr>
            <w:r>
              <w:rPr>
                <w:rFonts w:hint="eastAsia" w:ascii="宋体" w:hAnsi="宋体" w:cs="宋体"/>
                <w:color w:val="000000"/>
                <w:sz w:val="18"/>
                <w:szCs w:val="18"/>
              </w:rPr>
              <w:t>5、通过Socket与服务器通信，获取环境信息，发送控制命令。</w:t>
            </w:r>
          </w:p>
          <w:p>
            <w:pPr>
              <w:jc w:val="left"/>
              <w:rPr>
                <w:rFonts w:ascii="宋体" w:hAnsi="宋体" w:cs="宋体"/>
                <w:color w:val="000000"/>
                <w:sz w:val="18"/>
                <w:szCs w:val="18"/>
              </w:rPr>
            </w:pPr>
            <w:r>
              <w:rPr>
                <w:rFonts w:hint="eastAsia" w:ascii="宋体" w:hAnsi="宋体" w:cs="宋体"/>
                <w:color w:val="000000"/>
                <w:sz w:val="18"/>
                <w:szCs w:val="18"/>
              </w:rPr>
              <w:t>功能列表:</w:t>
            </w:r>
          </w:p>
          <w:p>
            <w:pPr>
              <w:jc w:val="left"/>
              <w:rPr>
                <w:rFonts w:ascii="宋体" w:hAnsi="宋体" w:cs="宋体"/>
                <w:color w:val="000000"/>
                <w:sz w:val="18"/>
                <w:szCs w:val="18"/>
              </w:rPr>
            </w:pPr>
            <w:r>
              <w:rPr>
                <w:rFonts w:hint="eastAsia" w:ascii="宋体" w:hAnsi="宋体" w:cs="宋体"/>
                <w:color w:val="000000"/>
                <w:sz w:val="18"/>
                <w:szCs w:val="18"/>
              </w:rPr>
              <w:t>1、显示房间环境状态，包括温湿度、光照度、烟雾、燃气、PM2.5、Co2等；</w:t>
            </w:r>
          </w:p>
          <w:p>
            <w:pPr>
              <w:jc w:val="left"/>
              <w:rPr>
                <w:rFonts w:ascii="宋体" w:hAnsi="宋体" w:cs="宋体"/>
                <w:color w:val="000000"/>
                <w:sz w:val="18"/>
                <w:szCs w:val="18"/>
              </w:rPr>
            </w:pPr>
            <w:r>
              <w:rPr>
                <w:rFonts w:hint="eastAsia" w:ascii="宋体" w:hAnsi="宋体" w:cs="宋体"/>
                <w:color w:val="000000"/>
                <w:sz w:val="18"/>
                <w:szCs w:val="18"/>
              </w:rPr>
              <w:t>2、可以对房间的家电包括灯、窗帘、空调、电视等进行控制；</w:t>
            </w:r>
          </w:p>
          <w:p>
            <w:pPr>
              <w:jc w:val="left"/>
              <w:rPr>
                <w:rFonts w:ascii="宋体" w:hAnsi="宋体" w:cs="宋体"/>
                <w:color w:val="000000"/>
                <w:sz w:val="18"/>
                <w:szCs w:val="18"/>
              </w:rPr>
            </w:pPr>
            <w:r>
              <w:rPr>
                <w:rFonts w:hint="eastAsia" w:ascii="宋体" w:hAnsi="宋体" w:cs="宋体"/>
                <w:color w:val="000000"/>
                <w:sz w:val="18"/>
                <w:szCs w:val="18"/>
              </w:rPr>
              <w:t>3、支持场景模式灵活配置；</w:t>
            </w:r>
          </w:p>
          <w:p>
            <w:pPr>
              <w:jc w:val="left"/>
              <w:rPr>
                <w:rFonts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、提供SDK开发接口，支持与智能家居系统相关功能的二次开发。</w:t>
            </w:r>
          </w:p>
          <w:p>
            <w:pPr>
              <w:jc w:val="left"/>
              <w:rPr>
                <w:rFonts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、支持项目创建</w:t>
            </w:r>
          </w:p>
          <w:p>
            <w:pPr>
              <w:jc w:val="left"/>
              <w:rPr>
                <w:rFonts w:ascii="宋体" w:hAnsi="宋体" w:cs="宋体"/>
                <w:color w:val="000000"/>
                <w:sz w:val="18"/>
                <w:szCs w:val="18"/>
              </w:rPr>
            </w:pPr>
            <w:r>
              <w:rPr>
                <w:rFonts w:hint="eastAsia" w:ascii="宋体" w:hAnsi="宋体" w:cs="宋体"/>
                <w:color w:val="000000"/>
                <w:sz w:val="18"/>
                <w:szCs w:val="18"/>
                <w:lang w:val="en-US" w:eastAsia="zh-CN"/>
              </w:rPr>
              <w:t>6</w:t>
            </w:r>
            <w:r>
              <w:rPr>
                <w:rFonts w:hint="eastAsia" w:ascii="宋体" w:hAnsi="宋体" w:cs="宋体"/>
                <w:color w:val="000000"/>
                <w:sz w:val="18"/>
                <w:szCs w:val="18"/>
              </w:rPr>
              <w:t>、支持与服务器通讯软件的配置</w:t>
            </w:r>
          </w:p>
          <w:p>
            <w:pPr>
              <w:jc w:val="left"/>
              <w:rPr>
                <w:rFonts w:ascii="宋体" w:hAnsi="宋体" w:cs="宋体"/>
                <w:color w:val="000000"/>
                <w:sz w:val="18"/>
                <w:szCs w:val="18"/>
              </w:rPr>
            </w:pPr>
            <w:r>
              <w:rPr>
                <w:rFonts w:hint="eastAsia" w:ascii="宋体" w:hAnsi="宋体" w:cs="宋体"/>
                <w:color w:val="000000"/>
                <w:sz w:val="18"/>
                <w:szCs w:val="18"/>
                <w:lang w:val="en-US" w:eastAsia="zh-CN"/>
              </w:rPr>
              <w:t>7</w:t>
            </w:r>
            <w:r>
              <w:rPr>
                <w:rFonts w:hint="eastAsia" w:ascii="宋体" w:hAnsi="宋体" w:cs="宋体"/>
                <w:color w:val="000000"/>
                <w:sz w:val="18"/>
                <w:szCs w:val="18"/>
              </w:rPr>
              <w:t>、支持主界面数据采集及控制的设计</w:t>
            </w:r>
          </w:p>
          <w:p>
            <w:pPr>
              <w:jc w:val="left"/>
              <w:rPr>
                <w:rFonts w:ascii="宋体" w:hAnsi="宋体" w:cs="宋体"/>
                <w:color w:val="000000"/>
                <w:sz w:val="18"/>
                <w:szCs w:val="18"/>
              </w:rPr>
            </w:pPr>
            <w:r>
              <w:rPr>
                <w:rFonts w:hint="eastAsia" w:ascii="宋体" w:hAnsi="宋体" w:cs="宋体"/>
                <w:color w:val="000000"/>
                <w:sz w:val="18"/>
                <w:szCs w:val="18"/>
                <w:lang w:val="en-US" w:eastAsia="zh-CN"/>
              </w:rPr>
              <w:t>8</w:t>
            </w:r>
            <w:r>
              <w:rPr>
                <w:rFonts w:hint="eastAsia" w:ascii="宋体" w:hAnsi="宋体" w:cs="宋体"/>
                <w:color w:val="000000"/>
                <w:sz w:val="18"/>
                <w:szCs w:val="18"/>
              </w:rPr>
              <w:t>、支持与设计方案实现“自动功能”。</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流媒体服务器软件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1.开发平台：windows</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2.开发语言: C</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3.运行平台：Linux，Solaris,Mac,Windows</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4.协议:http 标准协议</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5.数据格式：rtmp,rtsp,flv</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6.通过高性能的 web 反向代理服务处理数据流</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的高并发处理</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功能列表:</w:t>
            </w:r>
          </w:p>
          <w:p>
            <w:pPr>
              <w:widowControl/>
              <w:jc w:val="left"/>
              <w:textAlignment w:val="top"/>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★1．接收视频流（提供软件运行图片佐证）</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2．视频流的解码，转码功能</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3．实现视频流的推流功能</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vMerge w:val="continue"/>
            <w:tcBorders>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智能分析软件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top"/>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1.开发平台：windows</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2.开发语言: python</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3.运行平台：Linux，Solaris,Mac,Windows</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4.协议: MIT 标准协议</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5.数据格式：rtmp,rtsp,json</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6.通过人工智能深度学习架构处理数据流并推</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送至流媒体服务器</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功能列表:</w:t>
            </w:r>
          </w:p>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1．视频流中火焰检测分析</w:t>
            </w:r>
          </w:p>
          <w:p>
            <w:pPr>
              <w:widowControl/>
              <w:jc w:val="left"/>
              <w:textAlignment w:val="top"/>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★2．视频流中人脸检测分析（提供软件运行图片佐证）</w:t>
            </w:r>
          </w:p>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3．识别人脸身份，数据入库</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r>
        <w:tblPrEx>
          <w:tblLayout w:type="fixed"/>
          <w:tblCellMar>
            <w:top w:w="0" w:type="dxa"/>
            <w:left w:w="108" w:type="dxa"/>
            <w:bottom w:w="0" w:type="dxa"/>
            <w:right w:w="108" w:type="dxa"/>
          </w:tblCellMar>
        </w:tblPrEx>
        <w:tc>
          <w:tcPr>
            <w:tcW w:w="5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环境设备套件</w:t>
            </w:r>
          </w:p>
        </w:tc>
        <w:tc>
          <w:tcPr>
            <w:tcW w:w="5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环境设备套件</w:t>
            </w:r>
          </w:p>
        </w:tc>
        <w:tc>
          <w:tcPr>
            <w:tcW w:w="62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1、对于环境设备应用加强套件，包含以下产品：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射灯（2个）：DC 12V供电，纯铝底座，高透亚克力灯罩；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86明盒 明装86HM35（台通）9只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86线盒 明装 4只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接线排 4口  4个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塑料卡扣  样板间用  90个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自封袋 6号  2只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尼龙扎带  4号20CM  30根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护套线 软质2*1.5  15米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电脑电源线  1.5米  2根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平行线 RVB2*0.5  40米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DC2.1线 一拖三 8个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DC2.1线 2米双公头0.5线径  5根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DC2.1线 1米双公头0.5线径  6根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缠绕管 白色  40米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PVC行线槽   2000*30*30mm  20米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螺丝φ6*15，沉头十字 不锈钢 40个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卡扣 M5  机柜 不锈钢 5个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螺母 M6 T型螺母 4040 40个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螺丝 Φ4*15 自攻十字盘头  30个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螺丝 Φ4*16，十字不绣钢大扁头自攻  35个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十字沉头螺丝 M4*15 10个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十字槽盘头螺母 M4*15 10个 </w:t>
            </w:r>
          </w:p>
        </w:tc>
        <w:tc>
          <w:tcPr>
            <w:tcW w:w="5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rPr>
      </w:pPr>
    </w:p>
    <w:p>
      <w:pPr>
        <w:rPr>
          <w:rFonts w:hint="eastAsia"/>
        </w:rPr>
      </w:pPr>
    </w:p>
    <w:p>
      <w:pPr>
        <w:pStyle w:val="8"/>
        <w:jc w:val="center"/>
        <w:rPr>
          <w:rFonts w:hint="eastAsia" w:ascii="宋体" w:hAnsi="宋体" w:cs="宋体"/>
          <w:sz w:val="30"/>
          <w:szCs w:val="30"/>
        </w:rPr>
      </w:pPr>
      <w:bookmarkStart w:id="61" w:name="_Toc100489766"/>
      <w:r>
        <w:rPr>
          <w:rFonts w:hint="eastAsia" w:ascii="宋体" w:hAnsi="宋体" w:cs="宋体"/>
          <w:bCs/>
          <w:sz w:val="28"/>
          <w:szCs w:val="28"/>
        </w:rPr>
        <w:t>第四章 合同条款及其他要求</w:t>
      </w:r>
      <w:bookmarkEnd w:id="61"/>
    </w:p>
    <w:p>
      <w:pPr>
        <w:pStyle w:val="5"/>
        <w:ind w:left="0" w:leftChars="0" w:firstLine="0" w:firstLineChars="0"/>
        <w:jc w:val="center"/>
        <w:rPr>
          <w:rFonts w:hint="eastAsia"/>
          <w:sz w:val="28"/>
          <w:szCs w:val="36"/>
        </w:rPr>
      </w:pPr>
      <w:bookmarkStart w:id="62" w:name="_Toc15108"/>
      <w:bookmarkStart w:id="63" w:name="_Toc449343903"/>
      <w:bookmarkStart w:id="64" w:name="_Toc449028946"/>
      <w:r>
        <w:rPr>
          <w:rFonts w:hint="eastAsia"/>
          <w:sz w:val="28"/>
          <w:szCs w:val="36"/>
        </w:rPr>
        <w:t>合同协议书（格式）</w:t>
      </w:r>
      <w:bookmarkEnd w:id="62"/>
      <w:bookmarkEnd w:id="63"/>
      <w:bookmarkEnd w:id="64"/>
    </w:p>
    <w:p>
      <w:pPr>
        <w:spacing w:line="400" w:lineRule="exact"/>
        <w:ind w:firstLine="3780" w:firstLineChars="1350"/>
        <w:rPr>
          <w:rFonts w:hint="eastAsia" w:ascii="宋体" w:hAnsi="宋体" w:cs="宋体"/>
          <w:sz w:val="28"/>
          <w:szCs w:val="28"/>
        </w:rPr>
      </w:pPr>
      <w:r>
        <w:rPr>
          <w:rFonts w:hint="eastAsia" w:ascii="宋体" w:hAnsi="宋体" w:cs="宋体"/>
          <w:sz w:val="28"/>
          <w:szCs w:val="28"/>
        </w:rPr>
        <w:t>合同名称             编号</w:t>
      </w:r>
    </w:p>
    <w:p>
      <w:pPr>
        <w:spacing w:line="420" w:lineRule="exact"/>
        <w:ind w:firstLine="420" w:firstLineChars="200"/>
        <w:rPr>
          <w:rFonts w:hint="eastAsia" w:ascii="宋体" w:hAnsi="宋体" w:cs="宋体"/>
          <w:szCs w:val="21"/>
        </w:rPr>
      </w:pPr>
      <w:r>
        <w:rPr>
          <w:rFonts w:hint="eastAsia" w:ascii="宋体" w:hAnsi="宋体" w:cs="宋体"/>
          <w:szCs w:val="21"/>
        </w:rPr>
        <w:t>买    方：                                   卖    方：</w:t>
      </w:r>
    </w:p>
    <w:p>
      <w:pPr>
        <w:spacing w:line="420" w:lineRule="exact"/>
        <w:ind w:firstLine="420" w:firstLineChars="200"/>
        <w:rPr>
          <w:rFonts w:hint="eastAsia" w:ascii="宋体" w:hAnsi="宋体" w:cs="宋体"/>
          <w:szCs w:val="21"/>
        </w:rPr>
      </w:pPr>
      <w:r>
        <w:rPr>
          <w:rFonts w:hint="eastAsia" w:ascii="宋体" w:hAnsi="宋体" w:cs="宋体"/>
          <w:szCs w:val="21"/>
        </w:rPr>
        <w:t>电    话：                                   电    话：</w:t>
      </w:r>
    </w:p>
    <w:p>
      <w:pPr>
        <w:spacing w:line="420" w:lineRule="exact"/>
        <w:ind w:firstLine="420" w:firstLineChars="200"/>
        <w:rPr>
          <w:rFonts w:hint="eastAsia" w:ascii="宋体" w:hAnsi="宋体" w:cs="宋体"/>
          <w:szCs w:val="21"/>
        </w:rPr>
      </w:pPr>
      <w:r>
        <w:rPr>
          <w:rFonts w:hint="eastAsia" w:ascii="宋体" w:hAnsi="宋体" w:cs="宋体"/>
          <w:szCs w:val="21"/>
        </w:rPr>
        <w:t xml:space="preserve">住    所：                                   住    所：                       </w:t>
      </w:r>
    </w:p>
    <w:p>
      <w:pPr>
        <w:spacing w:line="420" w:lineRule="exact"/>
        <w:ind w:firstLine="420" w:firstLineChars="200"/>
        <w:rPr>
          <w:rFonts w:hint="eastAsia" w:ascii="宋体" w:hAnsi="宋体" w:cs="宋体"/>
          <w:szCs w:val="21"/>
        </w:rPr>
      </w:pPr>
      <w:r>
        <w:rPr>
          <w:rFonts w:hint="eastAsia" w:ascii="宋体" w:hAnsi="宋体" w:cs="宋体"/>
          <w:szCs w:val="21"/>
          <w:u w:val="single"/>
        </w:rPr>
        <w:t>（买方）</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中所需</w:t>
      </w:r>
      <w:r>
        <w:rPr>
          <w:rFonts w:hint="eastAsia" w:ascii="宋体" w:hAnsi="宋体" w:cs="宋体"/>
          <w:szCs w:val="21"/>
          <w:u w:val="single"/>
        </w:rPr>
        <w:t>（产品名称）</w:t>
      </w:r>
      <w:r>
        <w:rPr>
          <w:rFonts w:hint="eastAsia" w:ascii="宋体" w:hAnsi="宋体" w:cs="宋体"/>
          <w:szCs w:val="21"/>
        </w:rPr>
        <w:t xml:space="preserve"> 经公开招标，确定</w:t>
      </w:r>
      <w:r>
        <w:rPr>
          <w:rFonts w:hint="eastAsia" w:ascii="宋体" w:hAnsi="宋体" w:cs="宋体"/>
          <w:szCs w:val="21"/>
          <w:u w:val="single"/>
        </w:rPr>
        <w:t>（卖方）</w:t>
      </w:r>
      <w:r>
        <w:rPr>
          <w:rFonts w:hint="eastAsia" w:ascii="宋体" w:hAnsi="宋体" w:cs="宋体"/>
          <w:szCs w:val="21"/>
        </w:rPr>
        <w:t>为中标人。按照中华人民共和国合同法的规定，买卖双方同意按照下述的条款和条件，签署本合同。</w:t>
      </w:r>
    </w:p>
    <w:p>
      <w:pPr>
        <w:spacing w:line="420" w:lineRule="exact"/>
        <w:ind w:firstLine="420" w:firstLineChars="200"/>
        <w:rPr>
          <w:rFonts w:hint="eastAsia" w:ascii="宋体" w:hAnsi="宋体" w:cs="宋体"/>
          <w:szCs w:val="21"/>
        </w:rPr>
      </w:pPr>
      <w:r>
        <w:rPr>
          <w:rFonts w:hint="eastAsia" w:ascii="宋体" w:hAnsi="宋体" w:cs="宋体"/>
          <w:szCs w:val="21"/>
        </w:rPr>
        <w:t>1、本合同文件</w:t>
      </w:r>
    </w:p>
    <w:p>
      <w:pPr>
        <w:spacing w:line="420" w:lineRule="exact"/>
        <w:ind w:firstLine="420" w:firstLineChars="200"/>
        <w:rPr>
          <w:rFonts w:hint="eastAsia" w:ascii="宋体" w:hAnsi="宋体" w:cs="宋体"/>
          <w:szCs w:val="21"/>
        </w:rPr>
      </w:pPr>
      <w:r>
        <w:rPr>
          <w:rFonts w:hint="eastAsia" w:ascii="宋体" w:hAnsi="宋体" w:cs="宋体"/>
          <w:szCs w:val="21"/>
        </w:rPr>
        <w:t>下列每一文件均应作为合同的组成部分进行阅读和解释：</w:t>
      </w:r>
    </w:p>
    <w:p>
      <w:pPr>
        <w:spacing w:line="420" w:lineRule="exact"/>
        <w:ind w:firstLine="420" w:firstLineChars="200"/>
        <w:rPr>
          <w:rFonts w:hint="eastAsia" w:ascii="宋体" w:hAnsi="宋体" w:cs="宋体"/>
          <w:szCs w:val="21"/>
        </w:rPr>
      </w:pPr>
      <w:r>
        <w:rPr>
          <w:rFonts w:hint="eastAsia" w:ascii="宋体" w:hAnsi="宋体" w:cs="宋体"/>
          <w:szCs w:val="21"/>
        </w:rPr>
        <w:t>（1）交易文件（2）投标文件（3）中标通知书（4）经双方确认进入合同的其它文件、补充条款或说明</w:t>
      </w:r>
    </w:p>
    <w:p>
      <w:pPr>
        <w:spacing w:line="420" w:lineRule="exact"/>
        <w:ind w:firstLine="420" w:firstLineChars="200"/>
        <w:rPr>
          <w:rFonts w:hint="eastAsia" w:ascii="宋体" w:hAnsi="宋体" w:cs="宋体"/>
          <w:szCs w:val="21"/>
        </w:rPr>
      </w:pPr>
      <w:r>
        <w:rPr>
          <w:rFonts w:hint="eastAsia" w:ascii="宋体" w:hAnsi="宋体" w:cs="宋体"/>
          <w:szCs w:val="21"/>
        </w:rPr>
        <w:t>2、采购标的、数量、质量要求</w:t>
      </w:r>
    </w:p>
    <w:p>
      <w:pPr>
        <w:spacing w:line="420" w:lineRule="exact"/>
        <w:ind w:firstLine="420" w:firstLineChars="200"/>
        <w:rPr>
          <w:rFonts w:hint="eastAsia" w:ascii="宋体" w:hAnsi="宋体" w:cs="宋体"/>
          <w:szCs w:val="21"/>
        </w:rPr>
      </w:pPr>
      <w:r>
        <w:rPr>
          <w:rFonts w:hint="eastAsia" w:ascii="宋体" w:hAnsi="宋体" w:cs="宋体"/>
          <w:szCs w:val="21"/>
        </w:rPr>
        <w:t>3、合同总价</w:t>
      </w:r>
    </w:p>
    <w:p>
      <w:pPr>
        <w:spacing w:line="420" w:lineRule="exact"/>
        <w:ind w:firstLine="420" w:firstLineChars="200"/>
        <w:rPr>
          <w:rFonts w:hint="eastAsia" w:ascii="宋体" w:hAnsi="宋体" w:cs="宋体"/>
          <w:szCs w:val="21"/>
        </w:rPr>
      </w:pPr>
      <w:r>
        <w:rPr>
          <w:rFonts w:hint="eastAsia" w:ascii="宋体" w:hAnsi="宋体" w:cs="宋体"/>
          <w:szCs w:val="21"/>
        </w:rPr>
        <w:t xml:space="preserve">合同总价为： </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lang w:eastAsia="zh-CN"/>
        </w:rPr>
        <w:t>固定总价合同，</w:t>
      </w:r>
      <w:r>
        <w:rPr>
          <w:rFonts w:hint="eastAsia" w:ascii="宋体" w:hAnsi="宋体" w:cs="宋体"/>
          <w:bCs/>
          <w:kern w:val="0"/>
          <w:szCs w:val="21"/>
        </w:rPr>
        <w:t>结算</w:t>
      </w:r>
      <w:r>
        <w:rPr>
          <w:rFonts w:hint="eastAsia" w:ascii="宋体" w:hAnsi="宋体" w:cs="宋体"/>
          <w:bCs/>
          <w:kern w:val="0"/>
          <w:szCs w:val="21"/>
          <w:lang w:eastAsia="zh-CN"/>
        </w:rPr>
        <w:t>时不予调整</w:t>
      </w:r>
      <w:r>
        <w:rPr>
          <w:rFonts w:hint="eastAsia" w:ascii="宋体" w:hAnsi="宋体" w:cs="宋体"/>
          <w:szCs w:val="21"/>
        </w:rPr>
        <w:t>。</w:t>
      </w:r>
    </w:p>
    <w:p>
      <w:pPr>
        <w:pStyle w:val="8"/>
        <w:spacing w:line="360" w:lineRule="auto"/>
        <w:jc w:val="left"/>
        <w:rPr>
          <w:rFonts w:hint="eastAsia" w:ascii="宋体" w:hAnsi="宋体" w:cs="宋体"/>
          <w:bCs/>
          <w:szCs w:val="21"/>
          <w:highlight w:val="none"/>
        </w:rPr>
      </w:pPr>
      <w:r>
        <w:rPr>
          <w:rFonts w:hint="eastAsia" w:ascii="宋体" w:hAnsi="宋体" w:cs="宋体"/>
          <w:bCs/>
          <w:szCs w:val="21"/>
          <w:highlight w:val="none"/>
          <w:lang w:val="en-US" w:eastAsia="zh-CN"/>
        </w:rPr>
        <w:t xml:space="preserve">    4、</w:t>
      </w:r>
      <w:r>
        <w:rPr>
          <w:rFonts w:hint="eastAsia" w:ascii="宋体" w:hAnsi="宋体" w:cs="宋体"/>
          <w:bCs/>
          <w:szCs w:val="21"/>
          <w:highlight w:val="none"/>
        </w:rPr>
        <w:t>付款方式：</w:t>
      </w:r>
      <w:r>
        <w:rPr>
          <w:rFonts w:hint="eastAsia"/>
          <w:kern w:val="2"/>
          <w:sz w:val="21"/>
          <w:szCs w:val="22"/>
          <w:highlight w:val="none"/>
          <w:lang w:val="en-US" w:eastAsia="zh-CN" w:bidi="ar-SA"/>
        </w:rPr>
        <w:t>按甲乙双方签订的合同，履约完成</w:t>
      </w:r>
      <w:r>
        <w:rPr>
          <w:rFonts w:hint="eastAsia" w:ascii="宋体" w:hAnsi="宋体" w:cs="宋体"/>
          <w:kern w:val="0"/>
          <w:highlight w:val="none"/>
          <w:lang w:val="en-US" w:eastAsia="zh-CN"/>
        </w:rPr>
        <w:t>设备升级</w:t>
      </w:r>
      <w:r>
        <w:rPr>
          <w:rFonts w:hint="eastAsia"/>
          <w:kern w:val="2"/>
          <w:sz w:val="21"/>
          <w:szCs w:val="22"/>
          <w:highlight w:val="none"/>
          <w:lang w:val="en-US" w:eastAsia="zh-CN" w:bidi="ar-SA"/>
        </w:rPr>
        <w:t>并经验收合格后在30日内一次性支付合同价款的100%，在支付前，供应商应先向采购人缴纳合同总价的3%做为售后质量保证金。项目质保期（</w:t>
      </w:r>
      <w:r>
        <w:rPr>
          <w:rFonts w:hint="eastAsia" w:ascii="宋体" w:hAnsi="宋体" w:cs="宋体"/>
          <w:kern w:val="0"/>
          <w:highlight w:val="none"/>
          <w:lang w:val="en-US" w:eastAsia="zh-CN"/>
        </w:rPr>
        <w:t>跟踪服务期</w:t>
      </w:r>
      <w:r>
        <w:rPr>
          <w:rFonts w:hint="eastAsia"/>
          <w:kern w:val="2"/>
          <w:sz w:val="21"/>
          <w:szCs w:val="22"/>
          <w:highlight w:val="none"/>
          <w:lang w:val="en-US" w:eastAsia="zh-CN" w:bidi="ar-SA"/>
        </w:rPr>
        <w:t>）一年，自验收合格之日起计算，质保期（</w:t>
      </w:r>
      <w:r>
        <w:rPr>
          <w:rFonts w:hint="eastAsia" w:ascii="宋体" w:hAnsi="宋体" w:cs="宋体"/>
          <w:kern w:val="0"/>
          <w:highlight w:val="none"/>
          <w:lang w:val="en-US" w:eastAsia="zh-CN"/>
        </w:rPr>
        <w:t>跟踪服务期</w:t>
      </w:r>
      <w:r>
        <w:rPr>
          <w:rFonts w:hint="eastAsia"/>
          <w:kern w:val="2"/>
          <w:sz w:val="21"/>
          <w:szCs w:val="22"/>
          <w:highlight w:val="none"/>
          <w:lang w:val="en-US" w:eastAsia="zh-CN" w:bidi="ar-SA"/>
        </w:rPr>
        <w:t>）满后在30日内全部退还售后质量保证金（无息）。</w:t>
      </w:r>
    </w:p>
    <w:p>
      <w:pPr>
        <w:pStyle w:val="8"/>
        <w:spacing w:line="360" w:lineRule="auto"/>
        <w:ind w:left="0" w:firstLine="420" w:firstLineChars="200"/>
        <w:jc w:val="left"/>
        <w:rPr>
          <w:rFonts w:hint="eastAsia" w:ascii="宋体" w:hAnsi="宋体" w:cs="宋体"/>
          <w:szCs w:val="21"/>
        </w:rPr>
      </w:pPr>
      <w:r>
        <w:rPr>
          <w:rFonts w:hint="eastAsia" w:ascii="宋体" w:hAnsi="宋体" w:cs="宋体"/>
          <w:szCs w:val="21"/>
        </w:rPr>
        <w:t>5、合同供货（服务）期限及地点和方式</w:t>
      </w:r>
    </w:p>
    <w:p>
      <w:pPr>
        <w:spacing w:line="420" w:lineRule="exact"/>
        <w:ind w:firstLine="420" w:firstLineChars="200"/>
        <w:rPr>
          <w:rFonts w:hint="eastAsia" w:ascii="宋体" w:hAnsi="宋体" w:cs="宋体"/>
          <w:szCs w:val="21"/>
        </w:rPr>
      </w:pPr>
      <w:r>
        <w:rPr>
          <w:rFonts w:hint="eastAsia" w:ascii="宋体" w:hAnsi="宋体" w:cs="宋体"/>
          <w:szCs w:val="21"/>
        </w:rPr>
        <w:t>6、验收要求及违约责任</w:t>
      </w:r>
    </w:p>
    <w:p>
      <w:pPr>
        <w:spacing w:line="420" w:lineRule="exact"/>
        <w:ind w:firstLine="420" w:firstLineChars="200"/>
        <w:rPr>
          <w:rFonts w:hint="eastAsia" w:ascii="宋体" w:hAnsi="宋体" w:cs="宋体"/>
          <w:szCs w:val="21"/>
        </w:rPr>
      </w:pPr>
      <w:r>
        <w:rPr>
          <w:rFonts w:hint="eastAsia" w:ascii="宋体" w:hAnsi="宋体" w:cs="宋体"/>
          <w:szCs w:val="21"/>
        </w:rPr>
        <w:t>7、违约责任及解决争议方法</w:t>
      </w:r>
    </w:p>
    <w:p>
      <w:pPr>
        <w:spacing w:line="420" w:lineRule="exact"/>
        <w:ind w:firstLine="420" w:firstLineChars="200"/>
        <w:rPr>
          <w:rFonts w:hint="eastAsia" w:ascii="宋体" w:hAnsi="宋体" w:cs="宋体"/>
          <w:szCs w:val="21"/>
        </w:rPr>
      </w:pPr>
      <w:r>
        <w:rPr>
          <w:rFonts w:hint="eastAsia" w:ascii="宋体" w:hAnsi="宋体" w:cs="宋体"/>
          <w:szCs w:val="21"/>
        </w:rPr>
        <w:t>8、合同的生效</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合同经双方授权代表签署，买卖双方加盖印章之后生效。</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本合同一式</w:t>
      </w:r>
      <w:r>
        <w:rPr>
          <w:rFonts w:hint="eastAsia" w:ascii="宋体" w:hAnsi="宋体" w:cs="宋体"/>
          <w:kern w:val="0"/>
          <w:szCs w:val="21"/>
          <w:lang w:eastAsia="zh-CN"/>
        </w:rPr>
        <w:t>四</w:t>
      </w:r>
      <w:r>
        <w:rPr>
          <w:rFonts w:hint="eastAsia" w:ascii="宋体" w:hAnsi="宋体" w:cs="宋体"/>
          <w:kern w:val="0"/>
          <w:szCs w:val="21"/>
        </w:rPr>
        <w:t>份，甲乙</w:t>
      </w:r>
      <w:r>
        <w:rPr>
          <w:rFonts w:hint="eastAsia" w:ascii="宋体" w:hAnsi="宋体" w:cs="宋体"/>
          <w:kern w:val="0"/>
          <w:szCs w:val="21"/>
          <w:lang w:eastAsia="zh-CN"/>
        </w:rPr>
        <w:t>双</w:t>
      </w:r>
      <w:r>
        <w:rPr>
          <w:rFonts w:hint="eastAsia" w:ascii="宋体" w:hAnsi="宋体" w:cs="宋体"/>
          <w:kern w:val="0"/>
          <w:szCs w:val="21"/>
        </w:rPr>
        <w:t>方</w:t>
      </w:r>
      <w:r>
        <w:rPr>
          <w:rFonts w:hint="eastAsia" w:ascii="宋体" w:hAnsi="宋体" w:cs="宋体"/>
          <w:kern w:val="0"/>
          <w:szCs w:val="21"/>
          <w:lang w:eastAsia="zh-CN"/>
        </w:rPr>
        <w:t>各执二</w:t>
      </w:r>
      <w:r>
        <w:rPr>
          <w:rFonts w:hint="eastAsia" w:ascii="宋体" w:hAnsi="宋体" w:cs="宋体"/>
          <w:kern w:val="0"/>
          <w:szCs w:val="21"/>
        </w:rPr>
        <w:t>份。</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买  方：                                     卖  方：</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名  称：（盖章）                            名  称：（盖章）</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法定代表人（或委托代理人）：                法定代表人（或委托代理人）：</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（签字）                                    （签字）</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地    址：                                   地    址：</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邮政编码：                                   邮政编码：</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电    话：                                   电    话：</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开户银行：                                   开户银行：</w:t>
      </w:r>
    </w:p>
    <w:p>
      <w:pPr>
        <w:pStyle w:val="6"/>
        <w:spacing w:after="0" w:line="420" w:lineRule="exact"/>
        <w:ind w:left="0" w:leftChars="0" w:firstLine="420" w:firstLineChars="200"/>
        <w:rPr>
          <w:rFonts w:hint="eastAsia" w:ascii="宋体" w:hAnsi="宋体" w:cs="宋体"/>
          <w:kern w:val="0"/>
          <w:szCs w:val="21"/>
        </w:rPr>
      </w:pPr>
      <w:r>
        <w:rPr>
          <w:rFonts w:hint="eastAsia" w:ascii="宋体" w:hAnsi="宋体" w:cs="宋体"/>
          <w:kern w:val="0"/>
          <w:szCs w:val="21"/>
        </w:rPr>
        <w:t>帐    号：                                   帐    号：</w:t>
      </w:r>
    </w:p>
    <w:p>
      <w:pPr>
        <w:pStyle w:val="7"/>
        <w:rPr>
          <w:rFonts w:hint="eastAsia" w:ascii="宋体" w:hAnsi="宋体" w:cs="宋体"/>
        </w:rPr>
      </w:pPr>
      <w:r>
        <w:rPr>
          <w:rFonts w:hint="eastAsia" w:ascii="宋体" w:hAnsi="宋体" w:cs="宋体"/>
          <w:kern w:val="0"/>
          <w:szCs w:val="21"/>
        </w:rPr>
        <w:t xml:space="preserve">    日    期：                                   日    期：</w:t>
      </w:r>
    </w:p>
    <w:p>
      <w:pPr>
        <w:spacing w:line="600" w:lineRule="exact"/>
        <w:jc w:val="center"/>
        <w:rPr>
          <w:rFonts w:hint="eastAsia" w:ascii="宋体" w:hAnsi="宋体" w:cs="宋体"/>
          <w:sz w:val="30"/>
          <w:szCs w:val="30"/>
        </w:rPr>
      </w:pPr>
      <w:r>
        <w:rPr>
          <w:rFonts w:hint="eastAsia" w:ascii="宋体" w:hAnsi="宋体" w:cs="宋体"/>
          <w:sz w:val="30"/>
          <w:szCs w:val="30"/>
        </w:rPr>
        <w:t>二  合同条款</w:t>
      </w:r>
    </w:p>
    <w:p>
      <w:pPr>
        <w:spacing w:line="360" w:lineRule="auto"/>
        <w:rPr>
          <w:rFonts w:hint="eastAsia" w:ascii="宋体" w:hAnsi="宋体" w:cs="宋体"/>
          <w:szCs w:val="21"/>
        </w:rPr>
      </w:pPr>
      <w:r>
        <w:rPr>
          <w:rFonts w:hint="eastAsia" w:ascii="宋体" w:hAnsi="宋体" w:cs="宋体"/>
          <w:szCs w:val="21"/>
        </w:rPr>
        <w:t>一.  合同文件</w:t>
      </w:r>
    </w:p>
    <w:p>
      <w:pPr>
        <w:spacing w:line="360" w:lineRule="auto"/>
        <w:rPr>
          <w:rFonts w:hint="eastAsia" w:ascii="宋体" w:hAnsi="宋体" w:cs="宋体"/>
          <w:szCs w:val="21"/>
        </w:rPr>
      </w:pPr>
      <w:r>
        <w:rPr>
          <w:rFonts w:hint="eastAsia" w:ascii="宋体" w:hAnsi="宋体" w:cs="宋体"/>
          <w:szCs w:val="21"/>
        </w:rPr>
        <w:t>1、合同文件适用法律</w:t>
      </w:r>
    </w:p>
    <w:p>
      <w:pPr>
        <w:spacing w:line="360" w:lineRule="auto"/>
        <w:ind w:firstLine="630" w:firstLineChars="300"/>
        <w:rPr>
          <w:rFonts w:hint="eastAsia" w:ascii="宋体" w:hAnsi="宋体" w:cs="宋体"/>
          <w:szCs w:val="21"/>
        </w:rPr>
      </w:pPr>
      <w:r>
        <w:rPr>
          <w:rFonts w:hint="eastAsia" w:ascii="宋体" w:hAnsi="宋体" w:cs="宋体"/>
          <w:szCs w:val="21"/>
        </w:rPr>
        <w:t>适用于合同文件的法律是中华人民共和国现行法律、法规及采购人所在地的地方性法规。</w:t>
      </w:r>
    </w:p>
    <w:p>
      <w:pPr>
        <w:spacing w:line="360" w:lineRule="auto"/>
        <w:rPr>
          <w:rFonts w:hint="eastAsia" w:ascii="宋体" w:hAnsi="宋体" w:cs="宋体"/>
          <w:szCs w:val="21"/>
        </w:rPr>
      </w:pPr>
      <w:r>
        <w:rPr>
          <w:rFonts w:hint="eastAsia" w:ascii="宋体" w:hAnsi="宋体" w:cs="宋体"/>
          <w:szCs w:val="21"/>
        </w:rPr>
        <w:t>2、合同文件组成和解释顺序</w:t>
      </w:r>
    </w:p>
    <w:p>
      <w:pPr>
        <w:spacing w:line="360" w:lineRule="auto"/>
        <w:ind w:firstLine="525" w:firstLineChars="250"/>
        <w:rPr>
          <w:rFonts w:hint="eastAsia" w:ascii="宋体" w:hAnsi="宋体" w:cs="宋体"/>
          <w:szCs w:val="21"/>
        </w:rPr>
      </w:pPr>
      <w:r>
        <w:rPr>
          <w:rFonts w:hint="eastAsia" w:ascii="宋体" w:hAnsi="宋体" w:cs="宋体"/>
          <w:szCs w:val="21"/>
        </w:rPr>
        <w:t>(1)合同文件的组成和解释顺序如下：</w:t>
      </w:r>
    </w:p>
    <w:p>
      <w:pPr>
        <w:spacing w:line="360" w:lineRule="auto"/>
        <w:ind w:firstLine="525" w:firstLineChars="250"/>
        <w:rPr>
          <w:rFonts w:hint="eastAsia" w:ascii="宋体" w:hAnsi="宋体" w:cs="宋体"/>
          <w:szCs w:val="21"/>
        </w:rPr>
      </w:pPr>
      <w:r>
        <w:rPr>
          <w:rFonts w:hint="eastAsia" w:ascii="宋体" w:hAnsi="宋体" w:cs="宋体"/>
          <w:szCs w:val="21"/>
        </w:rPr>
        <w:t>&lt;1&gt;合同的主要条款；</w:t>
      </w:r>
    </w:p>
    <w:p>
      <w:pPr>
        <w:spacing w:line="360" w:lineRule="auto"/>
        <w:ind w:firstLine="525" w:firstLineChars="250"/>
        <w:rPr>
          <w:rFonts w:hint="eastAsia" w:ascii="宋体" w:hAnsi="宋体" w:cs="宋体"/>
          <w:szCs w:val="21"/>
        </w:rPr>
      </w:pPr>
      <w:r>
        <w:rPr>
          <w:rFonts w:hint="eastAsia" w:ascii="宋体" w:hAnsi="宋体" w:cs="宋体"/>
          <w:szCs w:val="21"/>
        </w:rPr>
        <w:t>&lt;2&gt;合同的一般性条款；</w:t>
      </w:r>
    </w:p>
    <w:p>
      <w:pPr>
        <w:spacing w:line="360" w:lineRule="auto"/>
        <w:ind w:firstLine="525" w:firstLineChars="250"/>
        <w:rPr>
          <w:rFonts w:hint="eastAsia" w:ascii="宋体" w:hAnsi="宋体" w:cs="宋体"/>
          <w:szCs w:val="21"/>
        </w:rPr>
      </w:pPr>
      <w:r>
        <w:rPr>
          <w:rFonts w:hint="eastAsia" w:ascii="宋体" w:hAnsi="宋体" w:cs="宋体"/>
          <w:szCs w:val="21"/>
        </w:rPr>
        <w:t>&lt;3&gt;洽商、变更等明确双方权利义务的纪要、协议；</w:t>
      </w:r>
    </w:p>
    <w:p>
      <w:pPr>
        <w:spacing w:line="360" w:lineRule="auto"/>
        <w:ind w:firstLine="525" w:firstLineChars="250"/>
        <w:rPr>
          <w:rFonts w:hint="eastAsia" w:ascii="宋体" w:hAnsi="宋体" w:cs="宋体"/>
          <w:szCs w:val="21"/>
        </w:rPr>
      </w:pPr>
      <w:r>
        <w:rPr>
          <w:rFonts w:hint="eastAsia" w:ascii="宋体" w:hAnsi="宋体" w:cs="宋体"/>
          <w:szCs w:val="21"/>
        </w:rPr>
        <w:t>&lt;4&gt;中标通知书、投标文件和交易文件；</w:t>
      </w:r>
    </w:p>
    <w:p>
      <w:pPr>
        <w:spacing w:line="360" w:lineRule="auto"/>
        <w:ind w:firstLine="525" w:firstLineChars="250"/>
        <w:rPr>
          <w:rFonts w:hint="eastAsia" w:ascii="宋体" w:hAnsi="宋体" w:cs="宋体"/>
          <w:szCs w:val="21"/>
        </w:rPr>
      </w:pPr>
      <w:r>
        <w:rPr>
          <w:rFonts w:hint="eastAsia" w:ascii="宋体" w:hAnsi="宋体" w:cs="宋体"/>
          <w:szCs w:val="21"/>
        </w:rPr>
        <w:t>&lt;5&gt;有关图纸、标准、规范和其它有关技术资料、技术要求。</w:t>
      </w:r>
    </w:p>
    <w:p>
      <w:pPr>
        <w:spacing w:line="360" w:lineRule="auto"/>
        <w:ind w:firstLine="525" w:firstLineChars="250"/>
        <w:rPr>
          <w:rFonts w:hint="eastAsia" w:ascii="宋体" w:hAnsi="宋体" w:cs="宋体"/>
          <w:szCs w:val="21"/>
        </w:rPr>
      </w:pPr>
      <w:r>
        <w:rPr>
          <w:rFonts w:hint="eastAsia" w:ascii="宋体" w:hAnsi="宋体" w:cs="宋体"/>
          <w:szCs w:val="21"/>
        </w:rPr>
        <w:t>&lt;6&gt;合同的主要条款的效力优于合同的一般性条款的效力。</w:t>
      </w:r>
    </w:p>
    <w:p>
      <w:pPr>
        <w:spacing w:line="360" w:lineRule="auto"/>
        <w:rPr>
          <w:rFonts w:hint="eastAsia" w:ascii="宋体" w:hAnsi="宋体" w:cs="宋体"/>
          <w:szCs w:val="21"/>
        </w:rPr>
      </w:pPr>
      <w:r>
        <w:rPr>
          <w:rFonts w:hint="eastAsia" w:ascii="宋体" w:hAnsi="宋体" w:cs="宋体"/>
          <w:szCs w:val="21"/>
        </w:rPr>
        <w:t>3、合同文件使用文字</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(1)合同文件使用中文书写、解释和说明。</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 xml:space="preserve">(2)合同文件使用技术性条款约定的为国家标准和规范；国家没有相应标准、规范时，可使用行业标准、规范。非标货物应按约定的技术性条款的标准和规范。 </w:t>
      </w:r>
    </w:p>
    <w:p>
      <w:pPr>
        <w:spacing w:line="360" w:lineRule="auto"/>
        <w:rPr>
          <w:rFonts w:hint="eastAsia" w:ascii="宋体" w:hAnsi="宋体" w:cs="宋体"/>
          <w:szCs w:val="21"/>
        </w:rPr>
      </w:pPr>
      <w:r>
        <w:rPr>
          <w:rFonts w:hint="eastAsia" w:ascii="宋体" w:hAnsi="宋体" w:cs="宋体"/>
          <w:szCs w:val="21"/>
        </w:rPr>
        <w:t>二.  标的物的一般条款</w:t>
      </w:r>
    </w:p>
    <w:p>
      <w:pPr>
        <w:spacing w:line="360" w:lineRule="auto"/>
        <w:rPr>
          <w:rFonts w:hint="eastAsia" w:ascii="宋体" w:hAnsi="宋体" w:cs="宋体"/>
          <w:szCs w:val="21"/>
        </w:rPr>
      </w:pPr>
      <w:r>
        <w:rPr>
          <w:rFonts w:hint="eastAsia" w:ascii="宋体" w:hAnsi="宋体" w:cs="宋体"/>
          <w:szCs w:val="21"/>
        </w:rPr>
        <w:t>4、完整物权</w:t>
      </w:r>
    </w:p>
    <w:p>
      <w:pPr>
        <w:tabs>
          <w:tab w:val="left" w:pos="660"/>
        </w:tabs>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对于出卖的标的物，卖方应当拥有完整物权，并且卖方负有保证第三人不得向买方主张任何权利（包括知识产权）的义务。</w:t>
      </w:r>
    </w:p>
    <w:p>
      <w:pPr>
        <w:spacing w:line="360" w:lineRule="auto"/>
        <w:rPr>
          <w:rFonts w:hint="eastAsia" w:ascii="宋体" w:hAnsi="宋体" w:cs="宋体"/>
          <w:szCs w:val="21"/>
        </w:rPr>
      </w:pPr>
      <w:r>
        <w:rPr>
          <w:rFonts w:hint="eastAsia" w:ascii="宋体" w:hAnsi="宋体" w:cs="宋体"/>
          <w:szCs w:val="21"/>
        </w:rPr>
        <w:t>5、质量保证</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1"/>
        <w:tabs>
          <w:tab w:val="left" w:pos="900"/>
        </w:tabs>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360" w:lineRule="auto"/>
        <w:rPr>
          <w:rFonts w:hint="eastAsia" w:ascii="宋体" w:hAnsi="宋体" w:cs="宋体"/>
          <w:szCs w:val="21"/>
        </w:rPr>
      </w:pPr>
      <w:r>
        <w:rPr>
          <w:rFonts w:hint="eastAsia" w:ascii="宋体" w:hAnsi="宋体" w:cs="宋体"/>
          <w:szCs w:val="21"/>
        </w:rPr>
        <w:t>6、包装</w:t>
      </w:r>
    </w:p>
    <w:p>
      <w:pPr>
        <w:pStyle w:val="11"/>
        <w:tabs>
          <w:tab w:val="left" w:pos="900"/>
        </w:tabs>
        <w:spacing w:line="360" w:lineRule="auto"/>
        <w:ind w:firstLine="472" w:firstLineChars="225"/>
        <w:rPr>
          <w:rFonts w:hint="eastAsia" w:ascii="宋体" w:hAnsi="宋体" w:cs="宋体"/>
          <w:sz w:val="21"/>
          <w:szCs w:val="21"/>
        </w:rPr>
      </w:pPr>
      <w:r>
        <w:rPr>
          <w:rFonts w:hint="eastAsia" w:ascii="宋体" w:hAnsi="宋体" w:cs="宋体"/>
          <w:sz w:val="21"/>
          <w:szCs w:val="21"/>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360" w:lineRule="auto"/>
        <w:rPr>
          <w:rFonts w:hint="eastAsia" w:ascii="宋体" w:hAnsi="宋体" w:cs="宋体"/>
          <w:szCs w:val="21"/>
        </w:rPr>
      </w:pPr>
      <w:r>
        <w:rPr>
          <w:rFonts w:hint="eastAsia" w:ascii="宋体" w:hAnsi="宋体" w:cs="宋体"/>
          <w:szCs w:val="21"/>
        </w:rPr>
        <w:t>7、伴随服务</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(1)卖方除应履行按期按量交付合格标的物的义务之外，还应提供下列服务：</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&lt;1&gt;标的物的现场安装或指导安装、启动、调试、监督（如果必须安装、调试的话）；</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&lt;2&gt;提供标的物组装和一般维修所必须的工具；</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&lt;3&gt;在合同规定的期限内对所提供标的物实行运行监督、维修服务的前提条件是该服务并不能免除卖方在质量保证期内所承担的义务；</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&lt;4&gt;对买方技术人员的技术指导或培训。</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(2)除合同另有规定之外，伴随服务的费用均已含在合同价款中，买方不再另行进行支付。</w:t>
      </w:r>
    </w:p>
    <w:p>
      <w:pPr>
        <w:spacing w:line="360" w:lineRule="auto"/>
        <w:rPr>
          <w:rFonts w:hint="eastAsia" w:ascii="宋体" w:hAnsi="宋体" w:cs="宋体"/>
          <w:szCs w:val="21"/>
        </w:rPr>
      </w:pPr>
      <w:r>
        <w:rPr>
          <w:rFonts w:hint="eastAsia" w:ascii="宋体" w:hAnsi="宋体" w:cs="宋体"/>
          <w:szCs w:val="21"/>
        </w:rPr>
        <w:t>三.  标的物的交付、检验和验收</w:t>
      </w:r>
    </w:p>
    <w:p>
      <w:pPr>
        <w:spacing w:line="360" w:lineRule="auto"/>
        <w:rPr>
          <w:rFonts w:hint="eastAsia" w:ascii="宋体" w:hAnsi="宋体" w:cs="宋体"/>
          <w:szCs w:val="21"/>
        </w:rPr>
      </w:pPr>
      <w:r>
        <w:rPr>
          <w:rFonts w:hint="eastAsia" w:ascii="宋体" w:hAnsi="宋体" w:cs="宋体"/>
          <w:szCs w:val="21"/>
        </w:rPr>
        <w:t>8、标的物的交付</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(1)标的物的所有权自标的物交付时转移。</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(2)卖方应当按照约定的期限和约定的地点交付符合交易文件要求的标的物。</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(3)卖方应当按照约定或者交易习惯向采购人交付提取标的物单证以外的有关单证和资料。</w:t>
      </w:r>
    </w:p>
    <w:p>
      <w:pPr>
        <w:spacing w:line="360" w:lineRule="auto"/>
        <w:rPr>
          <w:rFonts w:hint="eastAsia" w:ascii="宋体" w:hAnsi="宋体" w:cs="宋体"/>
          <w:szCs w:val="21"/>
        </w:rPr>
      </w:pPr>
      <w:r>
        <w:rPr>
          <w:rFonts w:hint="eastAsia" w:ascii="宋体" w:hAnsi="宋体" w:cs="宋体"/>
          <w:szCs w:val="21"/>
        </w:rPr>
        <w:t>9、检验和验收</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(2)买方根据合同规定的内容和验收标准进行验收，经检验无误后出具验收合格证明，该证明作为最终付款所需文件的组成部分。</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(3)验收期限自标的物交付之日起三十天内。特殊情况需延长的，双方应在合同条款中约定。</w:t>
      </w:r>
    </w:p>
    <w:p>
      <w:pPr>
        <w:spacing w:line="360" w:lineRule="auto"/>
        <w:rPr>
          <w:rFonts w:hint="eastAsia" w:ascii="宋体" w:hAnsi="宋体" w:cs="宋体"/>
          <w:szCs w:val="21"/>
        </w:rPr>
      </w:pPr>
      <w:r>
        <w:rPr>
          <w:rFonts w:hint="eastAsia" w:ascii="宋体" w:hAnsi="宋体" w:cs="宋体"/>
          <w:szCs w:val="21"/>
        </w:rPr>
        <w:t>四. 对标的物提出异议的时间和办法</w:t>
      </w:r>
    </w:p>
    <w:p>
      <w:pPr>
        <w:spacing w:line="360" w:lineRule="auto"/>
        <w:rPr>
          <w:rFonts w:hint="eastAsia" w:ascii="宋体" w:hAnsi="宋体" w:cs="宋体"/>
          <w:szCs w:val="21"/>
        </w:rPr>
      </w:pPr>
      <w:r>
        <w:rPr>
          <w:rFonts w:hint="eastAsia" w:ascii="宋体" w:hAnsi="宋体" w:cs="宋体"/>
          <w:szCs w:val="21"/>
        </w:rPr>
        <w:t xml:space="preserve">10、对标的物提出异议的时间和办法 </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(1)买方在验收过程中，应当于双方约定的检验期间内将标的物的数量或质量不符合约定的情形及处理方式以书面形式通知卖方。</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(2)如买方在验收期满后既不出具验收合格证明又未提出书面异议的视为卖方所交标的物符合合同规定。</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(3)卖方应在收到买方书面异议后七天内负责处理问题，否则将视为默认买方提出的异议和处理意见。</w:t>
      </w:r>
    </w:p>
    <w:p>
      <w:pPr>
        <w:spacing w:line="360" w:lineRule="auto"/>
        <w:rPr>
          <w:rFonts w:hint="eastAsia" w:ascii="宋体" w:hAnsi="宋体" w:cs="宋体"/>
          <w:szCs w:val="21"/>
        </w:rPr>
      </w:pPr>
      <w:r>
        <w:rPr>
          <w:rFonts w:hint="eastAsia" w:ascii="宋体" w:hAnsi="宋体" w:cs="宋体"/>
          <w:szCs w:val="21"/>
        </w:rPr>
        <w:t>五. 合同价款和支付</w:t>
      </w:r>
    </w:p>
    <w:p>
      <w:pPr>
        <w:spacing w:line="360" w:lineRule="auto"/>
        <w:rPr>
          <w:rFonts w:hint="eastAsia" w:ascii="宋体" w:hAnsi="宋体" w:cs="宋体"/>
          <w:szCs w:val="21"/>
        </w:rPr>
      </w:pPr>
      <w:r>
        <w:rPr>
          <w:rFonts w:hint="eastAsia" w:ascii="宋体" w:hAnsi="宋体" w:cs="宋体"/>
          <w:szCs w:val="21"/>
        </w:rPr>
        <w:t>11、合同价款和支付</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(1)本合同的结算货币为人民币，单位元。</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(2)卖方应按照双方签订的合同规定交货并在合同主要条款规定的期限内持下列单据结算货款：</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&lt;1&gt;合格的销售发票；</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&lt;2&gt;买方盖章签收后的送货回单和验收合格证明。</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(3)买方应按合同主要条款规定的期限和方式付款。</w:t>
      </w:r>
    </w:p>
    <w:p>
      <w:pPr>
        <w:pStyle w:val="11"/>
        <w:tabs>
          <w:tab w:val="left" w:pos="540"/>
        </w:tabs>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(4)根据现行税法对买方征收的与本合同有关的一切税费均由买方承担；根据现行税法对卖方征收的与本合同有关的一切税费均由卖方承担。</w:t>
      </w:r>
    </w:p>
    <w:p>
      <w:pPr>
        <w:spacing w:line="360" w:lineRule="auto"/>
        <w:rPr>
          <w:rFonts w:hint="eastAsia" w:ascii="宋体" w:hAnsi="宋体" w:cs="宋体"/>
          <w:szCs w:val="21"/>
        </w:rPr>
      </w:pPr>
      <w:r>
        <w:rPr>
          <w:rFonts w:hint="eastAsia" w:ascii="宋体" w:hAnsi="宋体" w:cs="宋体"/>
          <w:szCs w:val="21"/>
        </w:rPr>
        <w:t>六. 违约责任</w:t>
      </w:r>
    </w:p>
    <w:p>
      <w:pPr>
        <w:spacing w:line="360" w:lineRule="auto"/>
        <w:rPr>
          <w:rFonts w:hint="eastAsia" w:ascii="宋体" w:hAnsi="宋体" w:cs="宋体"/>
          <w:szCs w:val="21"/>
        </w:rPr>
      </w:pPr>
      <w:r>
        <w:rPr>
          <w:rFonts w:hint="eastAsia" w:ascii="宋体" w:hAnsi="宋体" w:cs="宋体"/>
          <w:szCs w:val="21"/>
        </w:rPr>
        <w:t>12、违约责任</w:t>
      </w:r>
    </w:p>
    <w:p>
      <w:pPr>
        <w:pStyle w:val="11"/>
        <w:spacing w:line="360" w:lineRule="auto"/>
        <w:ind w:firstLine="472" w:firstLineChars="225"/>
        <w:rPr>
          <w:rFonts w:hint="eastAsia" w:ascii="宋体" w:hAnsi="宋体" w:cs="宋体"/>
          <w:sz w:val="21"/>
          <w:szCs w:val="21"/>
        </w:rPr>
      </w:pPr>
      <w:r>
        <w:rPr>
          <w:rFonts w:hint="eastAsia" w:ascii="宋体" w:hAnsi="宋体" w:cs="宋体"/>
          <w:sz w:val="21"/>
          <w:szCs w:val="21"/>
        </w:rPr>
        <w:t>合同一方不履行合同义务或者履行合同义务不符合约定的，应当承担继续履行、采取补救措施或者赔偿损失等违约责任。</w:t>
      </w:r>
    </w:p>
    <w:p>
      <w:pPr>
        <w:spacing w:line="360" w:lineRule="auto"/>
        <w:rPr>
          <w:rFonts w:hint="eastAsia" w:ascii="宋体" w:hAnsi="宋体" w:cs="宋体"/>
          <w:szCs w:val="21"/>
        </w:rPr>
      </w:pPr>
      <w:r>
        <w:rPr>
          <w:rFonts w:hint="eastAsia" w:ascii="宋体" w:hAnsi="宋体" w:cs="宋体"/>
          <w:szCs w:val="21"/>
        </w:rPr>
        <w:t>13、买方违约责任</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(1)在合同生效后，买方因不合理理由要求退货的，应向卖方偿付合同总价款的5%，作为违约金，违约金不足以补偿损失的，卖方有权要求甲方补足。</w:t>
      </w:r>
    </w:p>
    <w:p>
      <w:pPr>
        <w:pStyle w:val="11"/>
        <w:overflowPunct w:val="0"/>
        <w:spacing w:line="360" w:lineRule="auto"/>
        <w:ind w:right="-334" w:rightChars="-159" w:firstLine="525" w:firstLineChars="250"/>
        <w:rPr>
          <w:rFonts w:hint="eastAsia" w:ascii="宋体" w:hAnsi="宋体" w:cs="宋体"/>
          <w:sz w:val="21"/>
          <w:szCs w:val="21"/>
        </w:rPr>
      </w:pPr>
      <w:r>
        <w:rPr>
          <w:rFonts w:hint="eastAsia" w:ascii="宋体" w:hAnsi="宋体" w:cs="宋体"/>
          <w:sz w:val="21"/>
          <w:szCs w:val="21"/>
        </w:rPr>
        <w:t>(2)买方逾期付款的应按照逾期付款金额的每天万分之四支付逾期付款违约金。</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(3)买方违反合同规定，拒绝接收卖方交付的符合交易文件要求的合格标的物，应当承担卖方由此造成的损失。</w:t>
      </w:r>
    </w:p>
    <w:p>
      <w:pPr>
        <w:spacing w:line="360" w:lineRule="auto"/>
        <w:rPr>
          <w:rFonts w:hint="eastAsia" w:ascii="宋体" w:hAnsi="宋体" w:cs="宋体"/>
          <w:szCs w:val="21"/>
        </w:rPr>
      </w:pPr>
      <w:r>
        <w:rPr>
          <w:rFonts w:hint="eastAsia" w:ascii="宋体" w:hAnsi="宋体" w:cs="宋体"/>
          <w:szCs w:val="21"/>
        </w:rPr>
        <w:t>14、卖方违约责任</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(1)卖方不能交货（逾期超过五天视为不能交货），或交货不合格从而影响买方按期正常使用的，应向买方偿付合同总价款5%的违约金，违约金不足以补偿损失的，买方有权要求卖方补足或解除合同。</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(2)卖方逾期交货的，应在发货前与买方和政府采购管理部门协商，买方仍需求的，卖方应立即发货并应按照逾期交货部分货款的每天万分之四支付逾期交货违约金，同时承担买方因此遭致的损失费用。</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乙方在项目履行过程中违反政府采购相关规定给甲方造成造成损失的，甲方可以按照相关文件约定向乙方索赔，并由甲方或代理机构书面报告至滁州市公共资源交易监督管理局，对乙方的失信行为进行公示。</w:t>
      </w:r>
    </w:p>
    <w:p>
      <w:pPr>
        <w:spacing w:line="360" w:lineRule="auto"/>
        <w:rPr>
          <w:rFonts w:hint="eastAsia" w:ascii="宋体" w:hAnsi="宋体" w:cs="宋体"/>
          <w:szCs w:val="21"/>
        </w:rPr>
      </w:pPr>
      <w:r>
        <w:rPr>
          <w:rFonts w:hint="eastAsia" w:ascii="宋体" w:hAnsi="宋体" w:cs="宋体"/>
          <w:szCs w:val="21"/>
        </w:rPr>
        <w:t>15、不可抗力</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(1)因水灾、火灾、地震、战争等不可抗力不能履行合同的，根据不可抗力的影响，部分或者全部免除责任。但合同一方迟延履行后发生不可抗力的，不能免除责任。</w:t>
      </w:r>
    </w:p>
    <w:p>
      <w:pPr>
        <w:pStyle w:val="11"/>
        <w:spacing w:line="360" w:lineRule="auto"/>
        <w:ind w:firstLine="525" w:firstLineChars="250"/>
        <w:rPr>
          <w:rFonts w:hint="eastAsia" w:ascii="宋体" w:hAnsi="宋体" w:cs="宋体"/>
          <w:sz w:val="21"/>
          <w:szCs w:val="21"/>
        </w:rPr>
      </w:pPr>
      <w:r>
        <w:rPr>
          <w:rFonts w:hint="eastAsia" w:ascii="宋体" w:hAnsi="宋体" w:cs="宋体"/>
          <w:sz w:val="21"/>
          <w:szCs w:val="21"/>
        </w:rPr>
        <w:t>(2)合同一方因不可抗力不能履行合同的，应当及时通知对方，以减轻可能给对方造成的损失，并应当在合理期限内提供证明。</w:t>
      </w:r>
    </w:p>
    <w:p>
      <w:pPr>
        <w:spacing w:line="360" w:lineRule="auto"/>
        <w:rPr>
          <w:rFonts w:hint="eastAsia" w:ascii="宋体" w:hAnsi="宋体" w:cs="宋体"/>
          <w:szCs w:val="21"/>
        </w:rPr>
      </w:pPr>
      <w:r>
        <w:rPr>
          <w:rFonts w:hint="eastAsia" w:ascii="宋体" w:hAnsi="宋体" w:cs="宋体"/>
          <w:szCs w:val="21"/>
        </w:rPr>
        <w:t>七. 索赔</w:t>
      </w:r>
    </w:p>
    <w:p>
      <w:pPr>
        <w:spacing w:line="360" w:lineRule="auto"/>
        <w:rPr>
          <w:rFonts w:hint="eastAsia" w:ascii="宋体" w:hAnsi="宋体" w:cs="宋体"/>
          <w:szCs w:val="21"/>
        </w:rPr>
      </w:pPr>
      <w:r>
        <w:rPr>
          <w:rFonts w:hint="eastAsia" w:ascii="宋体" w:hAnsi="宋体" w:cs="宋体"/>
          <w:szCs w:val="21"/>
        </w:rPr>
        <w:t>16、索赔</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(1)买方有权根据当地产品质量检验机构或其它有权威部门出具的检验证书向卖方提出索赔。</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(2)在本合同规定的检验期和质量保证期内，如果卖方对买方提出的索赔或差异有责任，则卖方应按买方同意的下列一种或多种方式解决索赔事宜：</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&lt;2&gt;根据标的物的低劣程度、损坏程度以及甲方遭受损失的数额，经双方协商确定降低标的物的价格；</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1"/>
        <w:overflowPunct w:val="0"/>
        <w:spacing w:line="360" w:lineRule="auto"/>
        <w:ind w:firstLine="525" w:firstLineChars="250"/>
        <w:rPr>
          <w:rFonts w:hint="eastAsia" w:ascii="宋体" w:hAnsi="宋体" w:cs="宋体"/>
          <w:sz w:val="21"/>
          <w:szCs w:val="21"/>
        </w:rPr>
      </w:pPr>
      <w:r>
        <w:rPr>
          <w:rFonts w:hint="eastAsia" w:ascii="宋体" w:hAnsi="宋体" w:cs="宋体"/>
          <w:sz w:val="21"/>
          <w:szCs w:val="21"/>
        </w:rPr>
        <w:t>(4)买方提出索赔的书面材料应报当地政府采购管理部门备案。卖方同意的索赔方案应报当地政府采购管理部门审核。</w:t>
      </w:r>
    </w:p>
    <w:p>
      <w:pPr>
        <w:spacing w:line="360" w:lineRule="auto"/>
        <w:rPr>
          <w:rFonts w:hint="eastAsia" w:ascii="宋体" w:hAnsi="宋体" w:cs="宋体"/>
          <w:szCs w:val="21"/>
        </w:rPr>
      </w:pPr>
      <w:r>
        <w:rPr>
          <w:rFonts w:hint="eastAsia" w:ascii="宋体" w:hAnsi="宋体" w:cs="宋体"/>
          <w:szCs w:val="21"/>
        </w:rPr>
        <w:t>八. 履约保证金</w:t>
      </w:r>
    </w:p>
    <w:p>
      <w:pPr>
        <w:spacing w:line="360" w:lineRule="auto"/>
        <w:rPr>
          <w:rFonts w:hint="eastAsia" w:ascii="宋体" w:hAnsi="宋体" w:cs="宋体"/>
          <w:szCs w:val="21"/>
        </w:rPr>
      </w:pPr>
      <w:r>
        <w:rPr>
          <w:rFonts w:hint="eastAsia" w:ascii="宋体" w:hAnsi="宋体" w:cs="宋体"/>
          <w:szCs w:val="21"/>
        </w:rPr>
        <w:t>17、履约保证金</w:t>
      </w:r>
    </w:p>
    <w:p>
      <w:pPr>
        <w:pStyle w:val="11"/>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(1)卖方应在本合同签订时，按交易文件的约定提供相应的履约保证金，保证金的有效期应不低于合同有效期。</w:t>
      </w:r>
    </w:p>
    <w:p>
      <w:pPr>
        <w:pStyle w:val="11"/>
        <w:overflowPunct w:val="0"/>
        <w:spacing w:line="440" w:lineRule="exact"/>
        <w:ind w:right="-334" w:rightChars="-159" w:firstLine="525" w:firstLineChars="250"/>
        <w:rPr>
          <w:rFonts w:hint="eastAsia" w:ascii="宋体" w:hAnsi="宋体" w:cs="宋体"/>
          <w:sz w:val="21"/>
          <w:szCs w:val="21"/>
        </w:rPr>
      </w:pPr>
      <w:r>
        <w:rPr>
          <w:rFonts w:hint="eastAsia" w:ascii="宋体" w:hAnsi="宋体" w:cs="宋体"/>
          <w:sz w:val="21"/>
          <w:szCs w:val="21"/>
        </w:rPr>
        <w:t>(2)如果卖方未能履行合同规定的任何义务，买方有权从履约保证金中取得补偿。</w:t>
      </w:r>
    </w:p>
    <w:p>
      <w:pPr>
        <w:pStyle w:val="11"/>
        <w:overflowPunct w:val="0"/>
        <w:spacing w:line="440" w:lineRule="exact"/>
        <w:ind w:right="-874" w:rightChars="-416" w:firstLine="525" w:firstLineChars="250"/>
        <w:rPr>
          <w:rFonts w:hint="eastAsia" w:ascii="宋体" w:hAnsi="宋体" w:cs="宋体"/>
          <w:sz w:val="21"/>
          <w:szCs w:val="21"/>
        </w:rPr>
      </w:pPr>
      <w:r>
        <w:rPr>
          <w:rFonts w:hint="eastAsia" w:ascii="宋体" w:hAnsi="宋体" w:cs="宋体"/>
          <w:sz w:val="21"/>
          <w:szCs w:val="21"/>
        </w:rPr>
        <w:t>(3)履约保证金（无息）将在卖方履行完合同义务，买方支付合同价款的五天内退回。</w:t>
      </w:r>
    </w:p>
    <w:p>
      <w:pPr>
        <w:spacing w:line="440" w:lineRule="exact"/>
        <w:rPr>
          <w:rFonts w:hint="eastAsia" w:ascii="宋体" w:hAnsi="宋体" w:cs="宋体"/>
          <w:szCs w:val="21"/>
        </w:rPr>
      </w:pPr>
      <w:r>
        <w:rPr>
          <w:rFonts w:hint="eastAsia" w:ascii="宋体" w:hAnsi="宋体" w:cs="宋体"/>
          <w:szCs w:val="21"/>
        </w:rPr>
        <w:t>九.  合同的解除和转让</w:t>
      </w:r>
    </w:p>
    <w:p>
      <w:pPr>
        <w:spacing w:line="440" w:lineRule="exact"/>
        <w:rPr>
          <w:rFonts w:hint="eastAsia" w:ascii="宋体" w:hAnsi="宋体" w:cs="宋体"/>
          <w:szCs w:val="21"/>
        </w:rPr>
      </w:pPr>
      <w:r>
        <w:rPr>
          <w:rFonts w:hint="eastAsia" w:ascii="宋体" w:hAnsi="宋体" w:cs="宋体"/>
          <w:szCs w:val="21"/>
        </w:rPr>
        <w:t>18、合同的解除</w:t>
      </w:r>
    </w:p>
    <w:p>
      <w:pPr>
        <w:pStyle w:val="11"/>
        <w:spacing w:line="440" w:lineRule="exact"/>
        <w:ind w:firstLine="525" w:firstLineChars="250"/>
        <w:rPr>
          <w:rFonts w:hint="eastAsia" w:ascii="宋体" w:hAnsi="宋体" w:cs="宋体"/>
          <w:sz w:val="21"/>
          <w:szCs w:val="21"/>
        </w:rPr>
      </w:pPr>
      <w:r>
        <w:rPr>
          <w:rFonts w:hint="eastAsia" w:ascii="宋体" w:hAnsi="宋体" w:cs="宋体"/>
          <w:sz w:val="21"/>
          <w:szCs w:val="21"/>
        </w:rPr>
        <w:t>(1)买方和卖方协商一致，可以解除合同。</w:t>
      </w:r>
    </w:p>
    <w:p>
      <w:pPr>
        <w:pStyle w:val="11"/>
        <w:spacing w:line="440" w:lineRule="exact"/>
        <w:ind w:firstLine="525" w:firstLineChars="250"/>
        <w:rPr>
          <w:rFonts w:hint="eastAsia" w:ascii="宋体" w:hAnsi="宋体" w:cs="宋体"/>
          <w:sz w:val="21"/>
          <w:szCs w:val="21"/>
        </w:rPr>
      </w:pPr>
      <w:r>
        <w:rPr>
          <w:rFonts w:hint="eastAsia" w:ascii="宋体" w:hAnsi="宋体" w:cs="宋体"/>
          <w:sz w:val="21"/>
          <w:szCs w:val="21"/>
        </w:rPr>
        <w:t>(2)有下列情形之一，合同一方可以解除合同：</w:t>
      </w:r>
    </w:p>
    <w:p>
      <w:pPr>
        <w:pStyle w:val="11"/>
        <w:spacing w:line="440" w:lineRule="exact"/>
        <w:ind w:firstLine="525" w:firstLineChars="250"/>
        <w:rPr>
          <w:rFonts w:hint="eastAsia" w:ascii="宋体" w:hAnsi="宋体" w:cs="宋体"/>
          <w:sz w:val="21"/>
          <w:szCs w:val="21"/>
        </w:rPr>
      </w:pPr>
      <w:r>
        <w:rPr>
          <w:rFonts w:hint="eastAsia" w:ascii="宋体" w:hAnsi="宋体" w:cs="宋体"/>
          <w:sz w:val="21"/>
          <w:szCs w:val="21"/>
        </w:rPr>
        <w:t>&lt;1&gt;因不可抗力致使不能实现合同目的，未受不可抗力影响的一方有权解除合同；</w:t>
      </w:r>
    </w:p>
    <w:p>
      <w:pPr>
        <w:pStyle w:val="11"/>
        <w:spacing w:line="440" w:lineRule="exact"/>
        <w:ind w:firstLine="525" w:firstLineChars="250"/>
        <w:rPr>
          <w:rFonts w:hint="eastAsia" w:ascii="宋体" w:hAnsi="宋体" w:cs="宋体"/>
          <w:sz w:val="21"/>
          <w:szCs w:val="21"/>
        </w:rPr>
      </w:pPr>
      <w:r>
        <w:rPr>
          <w:rFonts w:hint="eastAsia" w:ascii="宋体" w:hAnsi="宋体" w:cs="宋体"/>
          <w:sz w:val="21"/>
          <w:szCs w:val="21"/>
        </w:rPr>
        <w:t>&lt;2&gt;因合同一方违约导致合同不能履行，另一方有权解除合同。</w:t>
      </w:r>
    </w:p>
    <w:p>
      <w:pPr>
        <w:pStyle w:val="11"/>
        <w:spacing w:line="440" w:lineRule="exact"/>
        <w:ind w:firstLine="525" w:firstLineChars="250"/>
        <w:rPr>
          <w:rFonts w:hint="eastAsia" w:ascii="宋体" w:hAnsi="宋体" w:cs="宋体"/>
          <w:sz w:val="21"/>
          <w:szCs w:val="21"/>
        </w:rPr>
      </w:pPr>
      <w:r>
        <w:rPr>
          <w:rFonts w:hint="eastAsia" w:ascii="宋体" w:hAnsi="宋体" w:cs="宋体"/>
          <w:sz w:val="21"/>
          <w:szCs w:val="21"/>
        </w:rPr>
        <w:t>(3)有权解除合同的一方，应当在违约事实或不可抗力发生之后三十天内书面通知对方以主张解除合同，合同在书面通知到达对方时解除。</w:t>
      </w:r>
    </w:p>
    <w:p>
      <w:pPr>
        <w:spacing w:line="440" w:lineRule="exact"/>
        <w:rPr>
          <w:rFonts w:hint="eastAsia" w:ascii="宋体" w:hAnsi="宋体" w:cs="宋体"/>
          <w:szCs w:val="21"/>
        </w:rPr>
      </w:pPr>
      <w:r>
        <w:rPr>
          <w:rFonts w:hint="eastAsia" w:ascii="宋体" w:hAnsi="宋体" w:cs="宋体"/>
          <w:szCs w:val="21"/>
        </w:rPr>
        <w:t>19、合同的转让</w:t>
      </w:r>
    </w:p>
    <w:p>
      <w:pPr>
        <w:spacing w:line="440" w:lineRule="exact"/>
        <w:rPr>
          <w:rFonts w:hint="eastAsia" w:ascii="宋体" w:hAnsi="宋体" w:cs="宋体"/>
          <w:szCs w:val="21"/>
        </w:rPr>
      </w:pPr>
      <w:r>
        <w:rPr>
          <w:rFonts w:hint="eastAsia" w:ascii="宋体" w:hAnsi="宋体" w:cs="宋体"/>
          <w:szCs w:val="21"/>
        </w:rPr>
        <w:t xml:space="preserve">      合同的部分和全部都不得转让。</w:t>
      </w:r>
    </w:p>
    <w:p>
      <w:pPr>
        <w:spacing w:line="440" w:lineRule="exact"/>
        <w:rPr>
          <w:rFonts w:hint="eastAsia" w:ascii="宋体" w:hAnsi="宋体" w:cs="宋体"/>
          <w:szCs w:val="21"/>
        </w:rPr>
      </w:pPr>
      <w:r>
        <w:rPr>
          <w:rFonts w:hint="eastAsia" w:ascii="宋体" w:hAnsi="宋体" w:cs="宋体"/>
          <w:szCs w:val="21"/>
        </w:rPr>
        <w:t>十. 合同的生效</w:t>
      </w:r>
    </w:p>
    <w:p>
      <w:pPr>
        <w:spacing w:line="440" w:lineRule="exact"/>
        <w:rPr>
          <w:rFonts w:hint="eastAsia" w:ascii="宋体" w:hAnsi="宋体" w:cs="宋体"/>
          <w:szCs w:val="21"/>
        </w:rPr>
      </w:pPr>
      <w:r>
        <w:rPr>
          <w:rFonts w:hint="eastAsia" w:ascii="宋体" w:hAnsi="宋体" w:cs="宋体"/>
          <w:szCs w:val="21"/>
        </w:rPr>
        <w:t>20、合同的生效</w:t>
      </w:r>
    </w:p>
    <w:p>
      <w:pPr>
        <w:spacing w:line="440" w:lineRule="exact"/>
        <w:ind w:firstLine="581" w:firstLineChars="277"/>
        <w:rPr>
          <w:rFonts w:hint="eastAsia" w:ascii="宋体" w:hAnsi="宋体" w:cs="宋体"/>
          <w:szCs w:val="21"/>
        </w:rPr>
      </w:pPr>
      <w:r>
        <w:rPr>
          <w:rFonts w:hint="eastAsia" w:ascii="宋体" w:hAnsi="宋体" w:cs="宋体"/>
          <w:szCs w:val="21"/>
        </w:rPr>
        <w:t>本合同在双方签字盖章并在采购人收到中标人提交的履约保证金后，经招标采购管理部门备案后生效。</w:t>
      </w:r>
    </w:p>
    <w:p>
      <w:pPr>
        <w:spacing w:line="440" w:lineRule="exact"/>
        <w:rPr>
          <w:rFonts w:hint="eastAsia" w:ascii="宋体" w:hAnsi="宋体" w:cs="宋体"/>
          <w:szCs w:val="21"/>
        </w:rPr>
      </w:pPr>
      <w:r>
        <w:rPr>
          <w:rFonts w:hint="eastAsia" w:ascii="宋体" w:hAnsi="宋体" w:cs="宋体"/>
          <w:szCs w:val="21"/>
        </w:rPr>
        <w:t>十一. 争议解决</w:t>
      </w:r>
    </w:p>
    <w:p>
      <w:pPr>
        <w:spacing w:line="440" w:lineRule="exact"/>
        <w:ind w:firstLine="210" w:firstLineChars="100"/>
        <w:rPr>
          <w:rFonts w:hint="eastAsia" w:ascii="宋体" w:hAnsi="宋体" w:cs="宋体"/>
          <w:szCs w:val="21"/>
        </w:rPr>
      </w:pPr>
      <w:r>
        <w:rPr>
          <w:rFonts w:hint="eastAsia" w:ascii="宋体" w:hAnsi="宋体" w:cs="宋体"/>
          <w:szCs w:val="21"/>
        </w:rPr>
        <w:t>21、争议解决</w:t>
      </w:r>
    </w:p>
    <w:p>
      <w:pPr>
        <w:pStyle w:val="11"/>
        <w:overflowPunct w:val="0"/>
        <w:spacing w:line="440" w:lineRule="exact"/>
        <w:rPr>
          <w:rFonts w:hint="eastAsia" w:ascii="宋体" w:hAnsi="宋体" w:cs="宋体"/>
          <w:sz w:val="21"/>
          <w:szCs w:val="21"/>
        </w:rPr>
      </w:pPr>
      <w:r>
        <w:rPr>
          <w:rFonts w:hint="eastAsia" w:ascii="宋体" w:hAnsi="宋体" w:cs="宋体"/>
          <w:sz w:val="21"/>
          <w:szCs w:val="21"/>
        </w:rPr>
        <w:t xml:space="preserve"> 买卖双方因合同发生争议，进行调解，协商不成，可选择：</w:t>
      </w:r>
    </w:p>
    <w:p>
      <w:pPr>
        <w:pStyle w:val="11"/>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(1)双方同时申请仲裁；</w:t>
      </w:r>
    </w:p>
    <w:p>
      <w:pPr>
        <w:pStyle w:val="11"/>
        <w:tabs>
          <w:tab w:val="left" w:pos="900"/>
        </w:tabs>
        <w:overflowPunct w:val="0"/>
        <w:spacing w:line="440" w:lineRule="exact"/>
        <w:ind w:firstLine="525" w:firstLineChars="250"/>
        <w:rPr>
          <w:rFonts w:hint="eastAsia" w:ascii="宋体" w:hAnsi="宋体" w:cs="宋体"/>
          <w:sz w:val="21"/>
          <w:szCs w:val="21"/>
        </w:rPr>
      </w:pPr>
      <w:r>
        <w:rPr>
          <w:rFonts w:hint="eastAsia" w:ascii="宋体" w:hAnsi="宋体" w:cs="宋体"/>
          <w:sz w:val="21"/>
          <w:szCs w:val="21"/>
        </w:rPr>
        <w:t>(2)向买方所在地人民法院提起诉讼。</w:t>
      </w:r>
    </w:p>
    <w:p>
      <w:pPr>
        <w:spacing w:line="440" w:lineRule="exact"/>
        <w:rPr>
          <w:rFonts w:hint="eastAsia" w:ascii="宋体" w:hAnsi="宋体" w:cs="宋体"/>
          <w:szCs w:val="21"/>
        </w:rPr>
      </w:pPr>
      <w:r>
        <w:rPr>
          <w:rFonts w:hint="eastAsia" w:ascii="宋体" w:hAnsi="宋体" w:cs="宋体"/>
          <w:szCs w:val="21"/>
        </w:rPr>
        <w:t>十二 .附则</w:t>
      </w:r>
    </w:p>
    <w:p>
      <w:pPr>
        <w:spacing w:line="440" w:lineRule="exact"/>
        <w:ind w:firstLine="210" w:firstLineChars="100"/>
        <w:rPr>
          <w:rFonts w:hint="eastAsia" w:ascii="宋体" w:hAnsi="宋体" w:cs="宋体"/>
          <w:szCs w:val="21"/>
        </w:rPr>
      </w:pPr>
      <w:r>
        <w:rPr>
          <w:rFonts w:hint="eastAsia" w:ascii="宋体" w:hAnsi="宋体" w:cs="宋体"/>
          <w:szCs w:val="21"/>
        </w:rPr>
        <w:t>22、合同份数。</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本合同一式</w:t>
      </w:r>
      <w:r>
        <w:rPr>
          <w:rFonts w:hint="eastAsia" w:ascii="宋体" w:hAnsi="宋体" w:cs="宋体"/>
          <w:szCs w:val="21"/>
          <w:lang w:eastAsia="zh-CN"/>
        </w:rPr>
        <w:t>四</w:t>
      </w:r>
      <w:r>
        <w:rPr>
          <w:rFonts w:hint="eastAsia" w:ascii="宋体" w:hAnsi="宋体" w:cs="宋体"/>
          <w:szCs w:val="21"/>
        </w:rPr>
        <w:t>份，买卖双方各执二份。</w:t>
      </w:r>
    </w:p>
    <w:p>
      <w:pPr>
        <w:spacing w:line="440" w:lineRule="exact"/>
        <w:rPr>
          <w:rFonts w:hint="eastAsia" w:ascii="宋体" w:hAnsi="宋体" w:cs="宋体"/>
          <w:szCs w:val="21"/>
        </w:rPr>
      </w:pPr>
      <w:r>
        <w:rPr>
          <w:rFonts w:hint="eastAsia" w:ascii="宋体" w:hAnsi="宋体" w:cs="宋体"/>
          <w:szCs w:val="21"/>
        </w:rPr>
        <w:t xml:space="preserve">  23、本项目实施完毕，由甲方组织相关人员进行验收，验收人员的评审费用由乙方支付</w:t>
      </w:r>
    </w:p>
    <w:p>
      <w:pPr>
        <w:spacing w:line="440" w:lineRule="exact"/>
        <w:ind w:firstLine="210" w:firstLineChars="100"/>
        <w:rPr>
          <w:rFonts w:hint="eastAsia" w:ascii="宋体" w:hAnsi="宋体" w:cs="宋体"/>
          <w:szCs w:val="21"/>
        </w:rPr>
      </w:pPr>
      <w:r>
        <w:rPr>
          <w:rFonts w:hint="eastAsia" w:ascii="宋体" w:hAnsi="宋体" w:cs="宋体"/>
          <w:szCs w:val="21"/>
        </w:rPr>
        <w:t>24、未尽事宜</w:t>
      </w:r>
    </w:p>
    <w:p>
      <w:pPr>
        <w:spacing w:line="440" w:lineRule="exact"/>
        <w:ind w:firstLine="525" w:firstLineChars="250"/>
        <w:rPr>
          <w:rFonts w:hint="eastAsia" w:ascii="宋体" w:hAnsi="宋体" w:cs="宋体"/>
          <w:szCs w:val="21"/>
        </w:rPr>
      </w:pPr>
      <w:r>
        <w:rPr>
          <w:rFonts w:hint="eastAsia" w:ascii="宋体" w:hAnsi="宋体" w:cs="宋体"/>
          <w:szCs w:val="21"/>
        </w:rPr>
        <w:t>本合同未尽事宜应按《中华人民共和国政府采购法》、《中华人民共和国合同法》、《中华人民共和国产品质量法》之规定解释。</w:t>
      </w:r>
    </w:p>
    <w:p>
      <w:pPr>
        <w:pStyle w:val="5"/>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pacing w:line="420" w:lineRule="exact"/>
        <w:jc w:val="center"/>
        <w:outlineLvl w:val="0"/>
        <w:rPr>
          <w:rFonts w:hint="eastAsia" w:ascii="宋体" w:hAnsi="宋体" w:cs="宋体"/>
          <w:sz w:val="30"/>
          <w:szCs w:val="30"/>
        </w:rPr>
      </w:pPr>
      <w:bookmarkStart w:id="65" w:name="_Toc100489767"/>
      <w:r>
        <w:rPr>
          <w:rFonts w:hint="eastAsia" w:ascii="宋体" w:hAnsi="宋体" w:cs="宋体"/>
          <w:sz w:val="30"/>
          <w:szCs w:val="30"/>
        </w:rPr>
        <w:t>第五章  投标文件格式</w:t>
      </w:r>
      <w:bookmarkEnd w:id="65"/>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bCs/>
          <w:spacing w:val="20"/>
          <w:kern w:val="0"/>
          <w:sz w:val="36"/>
          <w:szCs w:val="36"/>
        </w:rPr>
      </w:pPr>
      <w:r>
        <w:rPr>
          <w:rFonts w:hint="eastAsia" w:ascii="宋体" w:hAnsi="宋体" w:cs="宋体"/>
          <w:bCs/>
          <w:spacing w:val="20"/>
          <w:kern w:val="0"/>
          <w:sz w:val="36"/>
          <w:szCs w:val="36"/>
        </w:rPr>
        <w:t xml:space="preserve"> （资</w:t>
      </w:r>
      <w:r>
        <w:rPr>
          <w:rFonts w:hint="eastAsia" w:ascii="宋体" w:hAnsi="宋体" w:cs="宋体"/>
          <w:bCs/>
          <w:spacing w:val="20"/>
          <w:kern w:val="0"/>
          <w:sz w:val="36"/>
          <w:szCs w:val="36"/>
          <w:lang w:eastAsia="zh-CN"/>
        </w:rPr>
        <w:t>信标</w:t>
      </w:r>
      <w:r>
        <w:rPr>
          <w:rFonts w:hint="eastAsia" w:ascii="宋体" w:hAnsi="宋体" w:cs="宋体"/>
          <w:bCs/>
          <w:spacing w:val="20"/>
          <w:kern w:val="0"/>
          <w:sz w:val="36"/>
          <w:szCs w:val="36"/>
        </w:rPr>
        <w:t>）</w:t>
      </w:r>
    </w:p>
    <w:p>
      <w:pPr>
        <w:pStyle w:val="5"/>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5"/>
        <w:ind w:firstLine="560"/>
        <w:rPr>
          <w:rFonts w:hint="eastAsia" w:ascii="宋体" w:hAnsi="宋体" w:cs="宋体"/>
          <w:bCs/>
          <w:kern w:val="0"/>
          <w:sz w:val="28"/>
          <w:szCs w:val="28"/>
        </w:rPr>
      </w:pPr>
    </w:p>
    <w:p>
      <w:pPr>
        <w:pStyle w:val="8"/>
        <w:rPr>
          <w:rFonts w:hint="eastAsia" w:ascii="宋体" w:hAnsi="宋体" w:cs="宋体"/>
          <w:bCs/>
          <w:kern w:val="0"/>
          <w:sz w:val="28"/>
          <w:szCs w:val="28"/>
        </w:rPr>
      </w:pPr>
    </w:p>
    <w:p>
      <w:pPr>
        <w:pStyle w:val="8"/>
        <w:rPr>
          <w:rFonts w:hint="eastAsia" w:ascii="宋体" w:hAnsi="宋体" w:cs="宋体"/>
          <w:bCs/>
          <w:kern w:val="0"/>
          <w:sz w:val="28"/>
          <w:szCs w:val="28"/>
        </w:rPr>
      </w:pPr>
    </w:p>
    <w:p>
      <w:pPr>
        <w:rPr>
          <w:rFonts w:hint="eastAsia" w:ascii="宋体" w:hAnsi="宋体" w:cs="宋体"/>
        </w:rPr>
      </w:pPr>
    </w:p>
    <w:p>
      <w:pPr>
        <w:widowControl/>
        <w:shd w:val="clear" w:color="auto" w:fill="FFFFFF"/>
        <w:spacing w:line="400" w:lineRule="exact"/>
        <w:ind w:firstLine="420"/>
        <w:rPr>
          <w:rFonts w:hint="eastAsia" w:ascii="宋体" w:hAnsi="宋体" w:cs="宋体"/>
          <w:kern w:val="0"/>
          <w:sz w:val="28"/>
          <w:szCs w:val="28"/>
        </w:rPr>
      </w:pPr>
      <w:r>
        <w:rPr>
          <w:rFonts w:hint="eastAsia" w:ascii="宋体" w:hAnsi="宋体" w:cs="宋体"/>
          <w:bCs/>
          <w:kern w:val="0"/>
          <w:sz w:val="28"/>
          <w:szCs w:val="28"/>
        </w:rPr>
        <w:t>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（盖单位章）</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shd w:val="clear" w:color="auto" w:fill="FFFFFF"/>
        <w:spacing w:line="400" w:lineRule="exact"/>
        <w:ind w:firstLine="645"/>
        <w:rPr>
          <w:rFonts w:hint="eastAsia" w:ascii="宋体" w:hAnsi="宋体" w:cs="宋体"/>
          <w:kern w:val="0"/>
          <w:sz w:val="28"/>
          <w:szCs w:val="28"/>
        </w:rPr>
      </w:pPr>
      <w:r>
        <w:rPr>
          <w:rFonts w:hint="eastAsia" w:ascii="宋体" w:hAnsi="宋体" w:cs="宋体"/>
          <w:kern w:val="0"/>
          <w:sz w:val="28"/>
          <w:szCs w:val="28"/>
        </w:rPr>
        <w:t> </w:t>
      </w:r>
    </w:p>
    <w:p>
      <w:pPr>
        <w:widowControl/>
        <w:shd w:val="clear" w:color="auto" w:fill="FFFFFF"/>
        <w:spacing w:beforeLines="50" w:afterLines="50" w:line="400" w:lineRule="exact"/>
        <w:rPr>
          <w:rFonts w:hint="eastAsia" w:ascii="宋体" w:hAnsi="宋体" w:cs="宋体"/>
          <w:bCs/>
          <w:kern w:val="0"/>
          <w:sz w:val="32"/>
          <w:szCs w:val="32"/>
        </w:rPr>
      </w:pPr>
    </w:p>
    <w:p>
      <w:pPr>
        <w:pStyle w:val="5"/>
        <w:rPr>
          <w:rFonts w:hint="eastAsia" w:ascii="宋体" w:hAnsi="宋体" w:cs="宋体"/>
        </w:rPr>
      </w:pPr>
    </w:p>
    <w:p>
      <w:pPr>
        <w:widowControl/>
        <w:shd w:val="clear" w:color="auto" w:fill="FFFFFF"/>
        <w:spacing w:beforeLines="50" w:afterLines="50" w:line="400" w:lineRule="exact"/>
        <w:jc w:val="center"/>
        <w:rPr>
          <w:rFonts w:hint="eastAsia" w:ascii="宋体" w:hAnsi="宋体" w:cs="宋体"/>
          <w:bCs/>
          <w:kern w:val="0"/>
          <w:sz w:val="32"/>
          <w:szCs w:val="32"/>
        </w:rPr>
      </w:pPr>
    </w:p>
    <w:p>
      <w:pPr>
        <w:widowControl/>
        <w:shd w:val="clear" w:color="auto" w:fill="FFFFFF"/>
        <w:spacing w:beforeLines="50" w:afterLines="50" w:line="400" w:lineRule="exact"/>
        <w:jc w:val="center"/>
        <w:rPr>
          <w:rFonts w:hint="eastAsia" w:ascii="宋体" w:hAnsi="宋体" w:cs="宋体"/>
          <w:bCs/>
          <w:kern w:val="0"/>
          <w:sz w:val="32"/>
          <w:szCs w:val="32"/>
        </w:rPr>
      </w:pPr>
      <w:r>
        <w:rPr>
          <w:rFonts w:hint="eastAsia" w:ascii="宋体" w:hAnsi="宋体" w:cs="宋体"/>
          <w:bCs/>
          <w:kern w:val="0"/>
          <w:sz w:val="32"/>
          <w:szCs w:val="32"/>
        </w:rPr>
        <w:t>目   录</w:t>
      </w:r>
    </w:p>
    <w:p>
      <w:pPr>
        <w:widowControl/>
        <w:spacing w:line="500" w:lineRule="exact"/>
        <w:ind w:firstLine="407" w:firstLineChars="194"/>
        <w:jc w:val="left"/>
        <w:rPr>
          <w:rFonts w:hint="eastAsia" w:ascii="宋体" w:hAnsi="宋体" w:cs="宋体"/>
          <w:szCs w:val="21"/>
        </w:rPr>
      </w:pPr>
      <w:r>
        <w:rPr>
          <w:rFonts w:hint="eastAsia" w:ascii="宋体" w:hAnsi="宋体" w:cs="宋体"/>
          <w:szCs w:val="21"/>
        </w:rPr>
        <w:t>（1）法定代表人证明文件和本人身份证 (或法定代表人授权委托书和委托代理人身份证)；（格式见附件）；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（2）投标人营业执照、税务登记证、组织机构代码证（或三证合一的有效证件）；</w:t>
      </w:r>
    </w:p>
    <w:p>
      <w:pPr>
        <w:spacing w:line="440" w:lineRule="exact"/>
        <w:ind w:firstLine="420" w:firstLineChars="200"/>
        <w:rPr>
          <w:rFonts w:hint="eastAsia" w:ascii="宋体" w:hAnsi="宋体" w:cs="宋体"/>
          <w:szCs w:val="21"/>
        </w:rPr>
      </w:pPr>
      <w:r>
        <w:rPr>
          <w:rFonts w:hint="eastAsia" w:ascii="宋体" w:hAnsi="宋体" w:cs="宋体"/>
          <w:szCs w:val="21"/>
        </w:rPr>
        <w:t>（3）诚信投标承诺书（格式见附件）；</w:t>
      </w:r>
    </w:p>
    <w:p>
      <w:pPr>
        <w:spacing w:line="440" w:lineRule="exact"/>
        <w:ind w:firstLine="420" w:firstLineChars="200"/>
        <w:rPr>
          <w:rFonts w:hint="eastAsia" w:ascii="宋体" w:hAnsi="宋体" w:cs="宋体"/>
          <w:szCs w:val="21"/>
        </w:rPr>
      </w:pPr>
      <w:r>
        <w:rPr>
          <w:rFonts w:hint="eastAsia" w:ascii="宋体" w:hAnsi="宋体" w:cs="宋体"/>
          <w:szCs w:val="21"/>
        </w:rPr>
        <w:t>（4）参加本项目前三年内无重大违法记录声明（格式见附件）；</w:t>
      </w:r>
    </w:p>
    <w:p>
      <w:pPr>
        <w:spacing w:line="440" w:lineRule="exact"/>
        <w:ind w:firstLine="420" w:firstLineChars="200"/>
        <w:rPr>
          <w:rFonts w:hint="eastAsia" w:ascii="宋体" w:hAnsi="宋体" w:cs="宋体"/>
          <w:szCs w:val="21"/>
        </w:rPr>
      </w:pPr>
      <w:r>
        <w:rPr>
          <w:rFonts w:hint="eastAsia" w:ascii="宋体" w:hAnsi="宋体" w:cs="宋体"/>
          <w:szCs w:val="21"/>
        </w:rPr>
        <w:t>（5）资信评分细则中所需要的证明材料；</w:t>
      </w:r>
    </w:p>
    <w:p>
      <w:pPr>
        <w:spacing w:line="440" w:lineRule="exact"/>
        <w:ind w:firstLine="420" w:firstLineChars="200"/>
        <w:rPr>
          <w:rFonts w:hint="eastAsia" w:ascii="宋体" w:hAnsi="宋体" w:cs="宋体"/>
          <w:szCs w:val="21"/>
        </w:rPr>
      </w:pPr>
      <w:r>
        <w:rPr>
          <w:rFonts w:hint="eastAsia" w:ascii="宋体" w:hAnsi="宋体" w:cs="宋体"/>
          <w:szCs w:val="21"/>
        </w:rPr>
        <w:t>（6）投标人针对本项目认为需要提供的其他证明材料。</w:t>
      </w: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pacing w:line="360" w:lineRule="auto"/>
        <w:jc w:val="center"/>
        <w:rPr>
          <w:rFonts w:hint="eastAsia" w:ascii="宋体" w:hAnsi="宋体" w:cs="宋体"/>
          <w:sz w:val="28"/>
        </w:rPr>
      </w:pPr>
      <w:r>
        <w:rPr>
          <w:rFonts w:hint="eastAsia" w:ascii="宋体" w:hAnsi="宋体" w:cs="宋体"/>
          <w:sz w:val="28"/>
          <w:szCs w:val="28"/>
        </w:rPr>
        <w:t>一、</w:t>
      </w:r>
      <w:r>
        <w:rPr>
          <w:rFonts w:hint="eastAsia" w:ascii="宋体" w:hAnsi="宋体" w:cs="宋体"/>
          <w:sz w:val="28"/>
        </w:rPr>
        <w:t>法定代表人身份证明或授权委托书</w:t>
      </w:r>
    </w:p>
    <w:p>
      <w:pPr>
        <w:pStyle w:val="28"/>
        <w:spacing w:beforeLines="100" w:afterLines="100" w:line="360" w:lineRule="auto"/>
        <w:ind w:firstLine="180" w:firstLineChars="75"/>
        <w:rPr>
          <w:rFonts w:hint="eastAsia" w:ascii="宋体" w:hAnsi="宋体" w:cs="宋体"/>
          <w:color w:val="auto"/>
          <w:sz w:val="24"/>
        </w:rPr>
      </w:pPr>
      <w:r>
        <w:rPr>
          <w:rFonts w:hint="eastAsia" w:ascii="宋体" w:hAnsi="宋体" w:cs="宋体"/>
          <w:color w:val="auto"/>
          <w:sz w:val="24"/>
        </w:rPr>
        <w:t>1、法定代表人身份证明</w:t>
      </w:r>
    </w:p>
    <w:p>
      <w:pPr>
        <w:spacing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单位性质：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1380" w:firstLineChars="200"/>
        <w:rPr>
          <w:rFonts w:hint="eastAsia" w:ascii="宋体" w:hAnsi="宋体" w:cs="宋体"/>
          <w:szCs w:val="21"/>
        </w:rPr>
      </w:pPr>
      <w:r>
        <w:rPr>
          <w:rFonts w:hint="eastAsia" w:ascii="宋体" w:hAnsi="宋体" w:cs="宋体"/>
          <w:spacing w:val="240"/>
          <w:szCs w:val="21"/>
        </w:rPr>
        <w:t>姓</w:t>
      </w:r>
      <w:r>
        <w:rPr>
          <w:rFonts w:hint="eastAsia" w:ascii="宋体" w:hAnsi="宋体" w:cs="宋体"/>
          <w:szCs w:val="21"/>
        </w:rPr>
        <w:t>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ind w:firstLine="840" w:firstLineChars="400"/>
        <w:rPr>
          <w:rFonts w:hint="eastAsia" w:ascii="宋体" w:hAnsi="宋体" w:cs="宋体"/>
          <w:szCs w:val="21"/>
        </w:rPr>
      </w:pPr>
      <w:r>
        <w:rPr>
          <w:rFonts w:hint="eastAsia" w:ascii="宋体" w:hAnsi="宋体" w:cs="宋体"/>
          <w:szCs w:val="21"/>
        </w:rPr>
        <w:t>特此证明。</w:t>
      </w:r>
    </w:p>
    <w:p>
      <w:pPr>
        <w:pStyle w:val="5"/>
        <w:ind w:left="0" w:leftChars="0" w:firstLine="630" w:firstLineChars="300"/>
        <w:rPr>
          <w:rFonts w:hint="eastAsia"/>
        </w:rPr>
      </w:pPr>
      <w:r>
        <w:rPr>
          <w:rFonts w:hint="eastAsia" w:ascii="宋体" w:hAnsi="宋体" w:cs="宋体"/>
          <w:szCs w:val="21"/>
        </w:rPr>
        <w:t>附：法定代表人身份证明</w:t>
      </w:r>
    </w:p>
    <w:p>
      <w:pPr>
        <w:spacing w:line="360" w:lineRule="auto"/>
        <w:ind w:firstLine="3045" w:firstLineChars="145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hint="eastAsia" w:ascii="宋体" w:hAnsi="宋体" w:cs="宋体"/>
          <w:szCs w:val="21"/>
        </w:rPr>
      </w:pPr>
      <w:r>
        <w:rPr>
          <w:rFonts w:hint="eastAsia" w:ascii="宋体" w:hAnsi="宋体" w:cs="宋体"/>
          <w:szCs w:val="21"/>
        </w:rPr>
        <w:t xml:space="preserve">                                        年    月     日</w:t>
      </w:r>
    </w:p>
    <w:p>
      <w:pPr>
        <w:ind w:firstLine="3332" w:firstLineChars="1190"/>
        <w:rPr>
          <w:rFonts w:hint="eastAsia" w:ascii="宋体" w:hAnsi="宋体" w:cs="宋体"/>
          <w:sz w:val="28"/>
          <w:szCs w:val="28"/>
        </w:rPr>
      </w:pPr>
      <w:r>
        <w:rPr>
          <w:rFonts w:hint="eastAsia" w:ascii="宋体" w:hAnsi="宋体" w:cs="宋体"/>
          <w:sz w:val="28"/>
          <w:szCs w:val="28"/>
        </w:rPr>
        <w:t>2、授权委托书</w:t>
      </w:r>
    </w:p>
    <w:p>
      <w:pPr>
        <w:spacing w:after="156"/>
        <w:rPr>
          <w:rFonts w:hint="eastAsia" w:ascii="宋体" w:hAnsi="宋体" w:cs="宋体"/>
          <w:sz w:val="24"/>
        </w:rPr>
      </w:pPr>
    </w:p>
    <w:p>
      <w:pPr>
        <w:spacing w:line="480" w:lineRule="auto"/>
        <w:ind w:firstLine="420" w:firstLineChars="200"/>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（姓名） </w:t>
      </w:r>
      <w:r>
        <w:rPr>
          <w:rFonts w:hint="eastAsia" w:ascii="宋体" w:hAnsi="宋体" w:cs="宋体"/>
          <w:szCs w:val="21"/>
        </w:rPr>
        <w:t>为我公司法定代表人授权委托代理人，参加</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采购人</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项目的投标活动。代理人在投标、开标、评标、合同谈判过程中所签署的一切文件和处理与之有关的一切事务，我均予以承认。</w:t>
      </w:r>
    </w:p>
    <w:p>
      <w:pPr>
        <w:spacing w:line="480" w:lineRule="auto"/>
        <w:ind w:firstLine="420" w:firstLineChars="200"/>
        <w:rPr>
          <w:rFonts w:hint="eastAsia" w:ascii="宋体" w:hAnsi="宋体" w:cs="宋体"/>
          <w:szCs w:val="21"/>
        </w:rPr>
      </w:pPr>
      <w:r>
        <w:rPr>
          <w:rFonts w:hint="eastAsia" w:ascii="宋体" w:hAnsi="宋体" w:cs="宋体"/>
          <w:szCs w:val="21"/>
        </w:rPr>
        <w:t>代理人无转委托权，特此委托。</w:t>
      </w:r>
    </w:p>
    <w:p>
      <w:pPr>
        <w:spacing w:line="480" w:lineRule="exact"/>
        <w:ind w:firstLine="420" w:firstLineChars="200"/>
        <w:rPr>
          <w:rFonts w:hint="eastAsia" w:ascii="宋体" w:hAnsi="宋体" w:cs="宋体"/>
          <w:szCs w:val="21"/>
        </w:rPr>
      </w:pPr>
      <w:r>
        <w:rPr>
          <w:rFonts w:hint="eastAsia" w:ascii="宋体" w:hAnsi="宋体" w:cs="宋体"/>
          <w:szCs w:val="21"/>
        </w:rPr>
        <w:t>附：法定代表人、委托代理人身份证明</w:t>
      </w:r>
    </w:p>
    <w:p>
      <w:pPr>
        <w:ind w:right="24" w:firstLine="420" w:firstLineChars="200"/>
        <w:rPr>
          <w:rFonts w:hint="eastAsia" w:ascii="宋体" w:hAnsi="宋体" w:cs="宋体"/>
          <w:szCs w:val="21"/>
        </w:rPr>
      </w:pPr>
    </w:p>
    <w:p>
      <w:pPr>
        <w:spacing w:line="360" w:lineRule="auto"/>
        <w:ind w:right="24" w:firstLine="3045" w:firstLineChars="1450"/>
        <w:rPr>
          <w:rFonts w:hint="eastAsia" w:ascii="宋体" w:hAnsi="宋体" w:cs="宋体"/>
          <w:szCs w:val="21"/>
        </w:rPr>
      </w:pPr>
      <w:r>
        <w:rPr>
          <w:rFonts w:hint="eastAsia" w:ascii="宋体" w:hAnsi="宋体" w:cs="宋体"/>
          <w:szCs w:val="21"/>
        </w:rPr>
        <w:t xml:space="preserve">   授权代理人：</w:t>
      </w:r>
      <w:r>
        <w:rPr>
          <w:rFonts w:hint="eastAsia" w:ascii="宋体" w:hAnsi="宋体" w:cs="宋体"/>
          <w:szCs w:val="21"/>
          <w:u w:val="single"/>
        </w:rPr>
        <w:t xml:space="preserve">        （签字或盖章）      </w:t>
      </w:r>
    </w:p>
    <w:p>
      <w:pPr>
        <w:spacing w:line="360" w:lineRule="auto"/>
        <w:ind w:firstLine="3360" w:firstLineChars="1600"/>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（盖单位章）        </w:t>
      </w:r>
    </w:p>
    <w:p>
      <w:pPr>
        <w:spacing w:line="360" w:lineRule="auto"/>
        <w:ind w:right="204" w:firstLine="3360" w:firstLineChars="16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（签字或盖章）      </w:t>
      </w:r>
    </w:p>
    <w:p>
      <w:pPr>
        <w:wordWrap w:val="0"/>
        <w:spacing w:line="360" w:lineRule="auto"/>
        <w:ind w:right="420" w:firstLine="420" w:firstLineChars="200"/>
        <w:jc w:val="center"/>
        <w:rPr>
          <w:rFonts w:hint="eastAsia"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年    月    日 </w:t>
      </w:r>
      <w:bookmarkStart w:id="66" w:name="_Toc15516"/>
    </w:p>
    <w:p>
      <w:pPr>
        <w:jc w:val="center"/>
        <w:rPr>
          <w:rFonts w:hint="eastAsia" w:ascii="宋体" w:hAnsi="宋体" w:cs="宋体"/>
          <w:bCs/>
          <w:sz w:val="27"/>
          <w:szCs w:val="27"/>
        </w:rPr>
      </w:pPr>
    </w:p>
    <w:p>
      <w:pPr>
        <w:pStyle w:val="5"/>
        <w:rPr>
          <w:rFonts w:hint="eastAsia" w:ascii="宋体" w:hAnsi="宋体" w:cs="宋体"/>
        </w:rPr>
      </w:pPr>
    </w:p>
    <w:p>
      <w:pPr>
        <w:pStyle w:val="8"/>
        <w:rPr>
          <w:rFonts w:hint="eastAsia"/>
        </w:rPr>
      </w:pPr>
    </w:p>
    <w:p>
      <w:pPr>
        <w:jc w:val="center"/>
        <w:rPr>
          <w:rFonts w:hint="eastAsia" w:ascii="宋体" w:hAnsi="宋体" w:cs="宋体"/>
          <w:bCs/>
          <w:sz w:val="27"/>
          <w:szCs w:val="27"/>
        </w:rPr>
      </w:pPr>
      <w:r>
        <w:rPr>
          <w:rFonts w:hint="eastAsia" w:ascii="宋体" w:hAnsi="宋体" w:cs="宋体"/>
          <w:bCs/>
          <w:sz w:val="27"/>
          <w:szCs w:val="27"/>
        </w:rPr>
        <w:t>二、参加政府采购活动近三年内，在经营活动中</w:t>
      </w:r>
    </w:p>
    <w:p>
      <w:pPr>
        <w:jc w:val="center"/>
        <w:rPr>
          <w:rFonts w:hint="eastAsia" w:ascii="宋体" w:hAnsi="宋体" w:cs="宋体"/>
          <w:bCs/>
          <w:sz w:val="27"/>
          <w:szCs w:val="27"/>
        </w:rPr>
      </w:pPr>
      <w:r>
        <w:rPr>
          <w:rFonts w:hint="eastAsia" w:ascii="宋体" w:hAnsi="宋体" w:cs="宋体"/>
          <w:bCs/>
          <w:sz w:val="27"/>
          <w:szCs w:val="27"/>
        </w:rPr>
        <w:t>没有重大违法记录的声明</w:t>
      </w:r>
    </w:p>
    <w:p>
      <w:pPr>
        <w:rPr>
          <w:rFonts w:hint="eastAsia" w:ascii="宋体" w:hAnsi="宋体" w:cs="宋体"/>
          <w:sz w:val="24"/>
        </w:rPr>
      </w:pPr>
    </w:p>
    <w:p>
      <w:pPr>
        <w:rPr>
          <w:rFonts w:hint="eastAsia" w:ascii="宋体" w:hAnsi="宋体" w:cs="宋体"/>
          <w:bCs/>
          <w:szCs w:val="21"/>
        </w:rPr>
      </w:pPr>
      <w:r>
        <w:rPr>
          <w:rFonts w:hint="eastAsia" w:ascii="宋体" w:hAnsi="宋体" w:cs="宋体"/>
          <w:szCs w:val="21"/>
        </w:rPr>
        <w:t>本人以企业法定代表人的身份郑重承诺：</w:t>
      </w:r>
    </w:p>
    <w:p>
      <w:pPr>
        <w:wordWrap w:val="0"/>
        <w:spacing w:before="100" w:beforeAutospacing="1" w:after="100" w:afterAutospacing="1" w:line="460" w:lineRule="atLeast"/>
        <w:ind w:firstLine="480"/>
        <w:jc w:val="left"/>
        <w:rPr>
          <w:rFonts w:hint="eastAsia" w:ascii="宋体" w:hAnsi="宋体" w:cs="宋体"/>
          <w:szCs w:val="21"/>
        </w:rPr>
      </w:pPr>
      <w:r>
        <w:rPr>
          <w:rFonts w:hint="eastAsia" w:ascii="宋体" w:hAnsi="宋体" w:cs="宋体"/>
          <w:szCs w:val="21"/>
        </w:rPr>
        <w:t>本公司在参加政府采购活动近三年内，在经营活动中没有重大违法行为，愿意接受社会各界监督。</w:t>
      </w:r>
    </w:p>
    <w:p>
      <w:pPr>
        <w:wordWrap w:val="0"/>
        <w:spacing w:before="100" w:beforeAutospacing="1" w:after="100" w:afterAutospacing="1" w:line="460" w:lineRule="atLeast"/>
        <w:ind w:firstLine="480"/>
        <w:jc w:val="left"/>
        <w:rPr>
          <w:rFonts w:hint="eastAsia" w:ascii="宋体" w:hAnsi="宋体" w:cs="宋体"/>
          <w:szCs w:val="21"/>
        </w:rPr>
      </w:pPr>
      <w:r>
        <w:rPr>
          <w:rFonts w:hint="eastAsia" w:ascii="宋体" w:hAnsi="宋体" w:cs="宋体"/>
          <w:szCs w:val="21"/>
        </w:rPr>
        <w:t> 本公司及法定代表人若有违反承诺内容的行为，自愿依法接受取消投标资格、记入信用档案、取消中标资格、没收投标保证金等有关处理，愿意承担法律责任，给采购人造成损失的，依法承担赔偿责任。</w:t>
      </w:r>
    </w:p>
    <w:p>
      <w:pPr>
        <w:pStyle w:val="30"/>
        <w:rPr>
          <w:rFonts w:hint="eastAsia" w:ascii="宋体" w:hAnsi="宋体" w:cs="宋体"/>
          <w:szCs w:val="21"/>
        </w:rPr>
      </w:pPr>
    </w:p>
    <w:p>
      <w:pPr>
        <w:rPr>
          <w:rFonts w:hint="eastAsia" w:ascii="宋体" w:hAnsi="宋体" w:cs="宋体"/>
          <w:szCs w:val="21"/>
        </w:rPr>
      </w:pPr>
    </w:p>
    <w:p>
      <w:pPr>
        <w:pStyle w:val="30"/>
        <w:rPr>
          <w:rFonts w:hint="eastAsia" w:ascii="宋体" w:hAnsi="宋体" w:cs="宋体"/>
          <w:szCs w:val="21"/>
        </w:rPr>
      </w:pPr>
    </w:p>
    <w:p>
      <w:pPr>
        <w:rPr>
          <w:rFonts w:hint="eastAsia"/>
        </w:rPr>
      </w:pPr>
    </w:p>
    <w:p>
      <w:pPr>
        <w:spacing w:beforeLines="50" w:afterLines="50" w:line="360" w:lineRule="auto"/>
        <w:jc w:val="right"/>
        <w:rPr>
          <w:rFonts w:hint="eastAsia"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（盖单位章）</w:t>
      </w:r>
    </w:p>
    <w:p>
      <w:pPr>
        <w:spacing w:beforeLines="50" w:afterLines="50" w:line="360" w:lineRule="auto"/>
        <w:ind w:firstLine="3990" w:firstLineChars="1900"/>
        <w:rPr>
          <w:rFonts w:hint="eastAsia" w:ascii="宋体" w:hAnsi="宋体" w:cs="宋体"/>
          <w:szCs w:val="21"/>
          <w:u w:val="single"/>
        </w:rPr>
      </w:pPr>
      <w:r>
        <w:rPr>
          <w:rFonts w:hint="eastAsia" w:ascii="宋体" w:hAnsi="宋体" w:cs="宋体"/>
          <w:szCs w:val="21"/>
        </w:rPr>
        <w:t>法定代表人或委托代理人：</w:t>
      </w:r>
      <w:r>
        <w:rPr>
          <w:rFonts w:hint="eastAsia" w:ascii="宋体" w:hAnsi="宋体" w:cs="宋体"/>
          <w:szCs w:val="21"/>
          <w:u w:val="single"/>
        </w:rPr>
        <w:t xml:space="preserve">            （签字或盖章）</w:t>
      </w:r>
    </w:p>
    <w:p>
      <w:pPr>
        <w:spacing w:beforeLines="50" w:afterLines="50" w:line="360" w:lineRule="auto"/>
        <w:rPr>
          <w:rFonts w:hint="eastAsia" w:ascii="宋体" w:hAnsi="宋体" w:cs="宋体"/>
          <w:bCs/>
          <w:szCs w:val="21"/>
        </w:rPr>
      </w:pPr>
      <w:r>
        <w:rPr>
          <w:rFonts w:hint="eastAsia" w:ascii="宋体" w:hAnsi="宋体" w:cs="宋体"/>
          <w:bCs/>
          <w:szCs w:val="21"/>
        </w:rPr>
        <w:t xml:space="preserve">                                      年      月      日</w:t>
      </w: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pStyle w:val="10"/>
        <w:ind w:firstLine="200"/>
        <w:rPr>
          <w:rFonts w:hint="eastAsia" w:ascii="宋体" w:hAnsi="宋体" w:cs="宋体"/>
        </w:rPr>
      </w:pPr>
    </w:p>
    <w:p>
      <w:pPr>
        <w:jc w:val="center"/>
        <w:rPr>
          <w:rFonts w:hint="eastAsia" w:ascii="宋体" w:hAnsi="宋体" w:cs="宋体"/>
          <w:sz w:val="28"/>
          <w:szCs w:val="28"/>
        </w:rPr>
      </w:pPr>
      <w:r>
        <w:rPr>
          <w:rFonts w:hint="eastAsia" w:ascii="宋体" w:hAnsi="宋体" w:cs="宋体"/>
          <w:sz w:val="28"/>
          <w:szCs w:val="28"/>
        </w:rPr>
        <w:t>三、诚信投标承诺书格式</w:t>
      </w:r>
    </w:p>
    <w:p>
      <w:pPr>
        <w:spacing w:line="360" w:lineRule="auto"/>
        <w:jc w:val="center"/>
        <w:rPr>
          <w:rFonts w:hint="eastAsia" w:ascii="宋体" w:hAnsi="宋体" w:cs="宋体"/>
          <w:sz w:val="28"/>
          <w:szCs w:val="28"/>
        </w:rPr>
      </w:pPr>
      <w:r>
        <w:rPr>
          <w:rFonts w:hint="eastAsia" w:ascii="宋体" w:hAnsi="宋体" w:cs="宋体"/>
          <w:sz w:val="28"/>
          <w:szCs w:val="28"/>
        </w:rPr>
        <w:t>诚信投标承诺书</w:t>
      </w:r>
    </w:p>
    <w:p>
      <w:pPr>
        <w:spacing w:line="440" w:lineRule="exact"/>
        <w:ind w:firstLine="420" w:firstLineChars="200"/>
        <w:jc w:val="left"/>
        <w:rPr>
          <w:rFonts w:hint="eastAsia" w:ascii="宋体" w:hAnsi="宋体" w:cs="宋体"/>
          <w:szCs w:val="21"/>
        </w:rPr>
      </w:pPr>
      <w:r>
        <w:rPr>
          <w:rFonts w:hint="eastAsia" w:ascii="宋体" w:hAnsi="宋体" w:cs="宋体"/>
          <w:szCs w:val="21"/>
        </w:rPr>
        <w:t>本人以企业法定代表人的身份郑重承诺：</w:t>
      </w:r>
    </w:p>
    <w:p>
      <w:pPr>
        <w:spacing w:line="440" w:lineRule="exact"/>
        <w:ind w:firstLine="420" w:firstLineChars="200"/>
        <w:jc w:val="left"/>
        <w:rPr>
          <w:rFonts w:hint="eastAsia" w:ascii="宋体" w:hAnsi="宋体" w:cs="宋体"/>
          <w:szCs w:val="21"/>
        </w:rPr>
      </w:pPr>
      <w:r>
        <w:rPr>
          <w:rFonts w:hint="eastAsia" w:ascii="宋体" w:hAnsi="宋体" w:cs="宋体"/>
          <w:szCs w:val="21"/>
        </w:rPr>
        <w:t>一、将遵循公开、公正和诚实信用的原则自愿参加</w:t>
      </w:r>
      <w:r>
        <w:rPr>
          <w:rFonts w:hint="eastAsia" w:ascii="宋体" w:hAnsi="宋体" w:cs="宋体"/>
          <w:szCs w:val="21"/>
          <w:u w:val="single"/>
        </w:rPr>
        <w:t xml:space="preserve">                   </w:t>
      </w:r>
      <w:r>
        <w:rPr>
          <w:rFonts w:hint="eastAsia" w:ascii="宋体" w:hAnsi="宋体" w:cs="宋体"/>
          <w:szCs w:val="21"/>
        </w:rPr>
        <w:t>项目的投标；</w:t>
      </w:r>
    </w:p>
    <w:p>
      <w:pPr>
        <w:spacing w:line="440" w:lineRule="exact"/>
        <w:ind w:firstLine="420" w:firstLineChars="200"/>
        <w:jc w:val="left"/>
        <w:rPr>
          <w:rFonts w:hint="eastAsia" w:ascii="宋体" w:hAnsi="宋体" w:cs="宋体"/>
          <w:szCs w:val="21"/>
        </w:rPr>
      </w:pPr>
      <w:r>
        <w:rPr>
          <w:rFonts w:hint="eastAsia" w:ascii="宋体" w:hAnsi="宋体" w:cs="宋体"/>
          <w:szCs w:val="21"/>
        </w:rPr>
        <w:t>二、所提供的一切材料都是真实、有效、合法的；</w:t>
      </w:r>
    </w:p>
    <w:p>
      <w:pPr>
        <w:spacing w:line="440" w:lineRule="exact"/>
        <w:ind w:firstLine="420" w:firstLineChars="200"/>
        <w:jc w:val="left"/>
        <w:rPr>
          <w:rFonts w:hint="eastAsia" w:ascii="宋体" w:hAnsi="宋体" w:cs="宋体"/>
          <w:szCs w:val="21"/>
        </w:rPr>
      </w:pPr>
      <w:r>
        <w:rPr>
          <w:rFonts w:hint="eastAsia" w:ascii="宋体" w:hAnsi="宋体" w:cs="宋体"/>
          <w:szCs w:val="21"/>
        </w:rPr>
        <w:t>三、不出借、转让资质证书，不让他人挂靠投标，不以他人名义投标或者以其他方式弄虚作假，骗取中标；</w:t>
      </w:r>
    </w:p>
    <w:p>
      <w:pPr>
        <w:spacing w:line="440" w:lineRule="exact"/>
        <w:ind w:firstLine="420" w:firstLineChars="200"/>
        <w:jc w:val="left"/>
        <w:rPr>
          <w:rFonts w:hint="eastAsia" w:ascii="宋体" w:hAnsi="宋体" w:cs="宋体"/>
          <w:szCs w:val="21"/>
        </w:rPr>
      </w:pPr>
      <w:r>
        <w:rPr>
          <w:rFonts w:hint="eastAsia" w:ascii="宋体" w:hAnsi="宋体" w:cs="宋体"/>
          <w:szCs w:val="21"/>
        </w:rPr>
        <w:t>四、不与其他投标人相互串通投标报价，不排挤其他投标人的公平竞争、损害招标人的合法权益；</w:t>
      </w:r>
    </w:p>
    <w:p>
      <w:pPr>
        <w:spacing w:line="440" w:lineRule="exact"/>
        <w:ind w:firstLine="420" w:firstLineChars="200"/>
        <w:jc w:val="left"/>
        <w:rPr>
          <w:rFonts w:hint="eastAsia" w:ascii="宋体" w:hAnsi="宋体" w:cs="宋体"/>
          <w:szCs w:val="21"/>
        </w:rPr>
      </w:pPr>
      <w:r>
        <w:rPr>
          <w:rFonts w:hint="eastAsia" w:ascii="宋体" w:hAnsi="宋体" w:cs="宋体"/>
          <w:szCs w:val="21"/>
        </w:rPr>
        <w:t>五、不与招标人、招标代理机构或其他投标人串通投标，损害国家利益、社会公共利益或者他人的合法权益；</w:t>
      </w:r>
    </w:p>
    <w:p>
      <w:pPr>
        <w:spacing w:line="440" w:lineRule="exact"/>
        <w:ind w:firstLine="420" w:firstLineChars="200"/>
        <w:jc w:val="left"/>
        <w:rPr>
          <w:rFonts w:hint="eastAsia" w:ascii="宋体" w:hAnsi="宋体" w:cs="宋体"/>
          <w:szCs w:val="21"/>
        </w:rPr>
      </w:pPr>
      <w:r>
        <w:rPr>
          <w:rFonts w:hint="eastAsia" w:ascii="宋体" w:hAnsi="宋体" w:cs="宋体"/>
          <w:szCs w:val="21"/>
        </w:rPr>
        <w:t>六、投标企业及其法定代表人没有下列情形：①投标人、法定代表人被人民法院列入失信被执行人的；②投标人被税收部门列入重大税收违法案件当事人的；③在“信用中国”网站上披露的仍在公示期的严重失信行为的；④被市场监督管理部门列入经营异常名录或者严重违法企业名单的；⑤政府采购严重违法失信行为；⑥被滁州市县公管部门限制投标且在限制期内的；⑦被滁州市县公管部门记信用信息记录仍在披露期的；⑧近三年列入行贿犯罪档案的单位和个人；⑨被滁州市各行业主管部门限制投标且在限制期内的。</w:t>
      </w:r>
    </w:p>
    <w:p>
      <w:pPr>
        <w:spacing w:line="440" w:lineRule="exact"/>
        <w:ind w:firstLine="420" w:firstLineChars="200"/>
        <w:jc w:val="left"/>
        <w:rPr>
          <w:rFonts w:hint="eastAsia" w:ascii="宋体" w:hAnsi="宋体" w:cs="宋体"/>
          <w:szCs w:val="21"/>
        </w:rPr>
      </w:pPr>
      <w:r>
        <w:rPr>
          <w:rFonts w:hint="eastAsia" w:ascii="宋体" w:hAnsi="宋体" w:cs="宋体"/>
          <w:szCs w:val="21"/>
        </w:rPr>
        <w:t>七、严格遵守开标现场纪律，服从监管人员管理；</w:t>
      </w:r>
    </w:p>
    <w:p>
      <w:pPr>
        <w:spacing w:line="440" w:lineRule="exact"/>
        <w:ind w:firstLine="420" w:firstLineChars="200"/>
        <w:jc w:val="left"/>
        <w:rPr>
          <w:rFonts w:hint="eastAsia" w:ascii="宋体" w:hAnsi="宋体" w:cs="宋体"/>
          <w:szCs w:val="21"/>
        </w:rPr>
      </w:pPr>
      <w:r>
        <w:rPr>
          <w:rFonts w:hint="eastAsia" w:ascii="宋体" w:hAnsi="宋体" w:cs="宋体"/>
          <w:szCs w:val="21"/>
        </w:rPr>
        <w:t>八、保证企业及所属相关人员在本次投标中无行贿等犯罪行为；</w:t>
      </w:r>
    </w:p>
    <w:p>
      <w:pPr>
        <w:spacing w:line="440" w:lineRule="exact"/>
        <w:ind w:firstLine="420" w:firstLineChars="200"/>
        <w:jc w:val="left"/>
        <w:rPr>
          <w:rFonts w:hint="eastAsia" w:ascii="宋体" w:hAnsi="宋体" w:cs="宋体"/>
          <w:szCs w:val="21"/>
        </w:rPr>
      </w:pPr>
      <w:r>
        <w:rPr>
          <w:rFonts w:hint="eastAsia" w:ascii="宋体" w:hAnsi="宋体" w:cs="宋体"/>
          <w:szCs w:val="21"/>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开户银行：               </w:t>
      </w:r>
      <w:r>
        <w:rPr>
          <w:rFonts w:hint="eastAsia" w:ascii="宋体" w:hAnsi="宋体" w:cs="宋体"/>
          <w:szCs w:val="21"/>
          <w:lang w:val="en-US" w:eastAsia="zh-CN"/>
        </w:rPr>
        <w:t xml:space="preserve">   </w:t>
      </w:r>
      <w:r>
        <w:rPr>
          <w:rFonts w:hint="eastAsia" w:ascii="宋体" w:hAnsi="宋体" w:cs="宋体"/>
          <w:szCs w:val="21"/>
        </w:rPr>
        <w:t xml:space="preserve">    基本账户：</w:t>
      </w:r>
    </w:p>
    <w:p>
      <w:pPr>
        <w:spacing w:line="440" w:lineRule="exact"/>
        <w:ind w:firstLine="420" w:firstLineChars="200"/>
        <w:jc w:val="left"/>
        <w:rPr>
          <w:rFonts w:hint="eastAsia" w:ascii="宋体" w:hAnsi="宋体" w:cs="宋体"/>
          <w:szCs w:val="21"/>
        </w:rPr>
      </w:pPr>
      <w:r>
        <w:rPr>
          <w:rFonts w:hint="eastAsia" w:ascii="宋体" w:hAnsi="宋体" w:cs="宋体"/>
          <w:szCs w:val="21"/>
        </w:rPr>
        <w:t>投标人（盖单位章）：             法定代表人（签字或盖章）：</w:t>
      </w:r>
    </w:p>
    <w:p>
      <w:pPr>
        <w:spacing w:line="440" w:lineRule="exact"/>
        <w:ind w:firstLine="3360" w:firstLineChars="1600"/>
        <w:jc w:val="left"/>
        <w:rPr>
          <w:rFonts w:hint="eastAsia" w:ascii="宋体" w:hAnsi="宋体" w:cs="宋体"/>
          <w:sz w:val="28"/>
          <w:szCs w:val="28"/>
          <w:bdr w:val="single" w:color="auto" w:sz="4" w:space="0"/>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bookmarkEnd w:id="66"/>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kern w:val="0"/>
          <w:sz w:val="36"/>
          <w:szCs w:val="36"/>
        </w:rPr>
      </w:pPr>
      <w:r>
        <w:rPr>
          <w:rFonts w:hint="eastAsia" w:ascii="宋体" w:hAnsi="宋体" w:cs="宋体"/>
          <w:bCs/>
          <w:spacing w:val="20"/>
          <w:kern w:val="0"/>
          <w:sz w:val="36"/>
          <w:szCs w:val="36"/>
        </w:rPr>
        <w:t xml:space="preserve"> （技术标）</w:t>
      </w: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5"/>
        <w:ind w:firstLine="560"/>
        <w:rPr>
          <w:rFonts w:hint="eastAsia" w:ascii="宋体" w:hAnsi="宋体" w:cs="宋体"/>
          <w:bCs/>
          <w:kern w:val="0"/>
          <w:sz w:val="28"/>
          <w:szCs w:val="28"/>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360" w:lineRule="auto"/>
        <w:jc w:val="center"/>
        <w:rPr>
          <w:rFonts w:hint="eastAsia" w:ascii="宋体" w:hAnsi="宋体" w:cs="宋体"/>
          <w:sz w:val="48"/>
          <w:szCs w:val="48"/>
        </w:rPr>
      </w:pP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（盖单位章）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5"/>
        <w:ind w:firstLine="560"/>
        <w:rPr>
          <w:rFonts w:hint="eastAsia" w:ascii="宋体" w:hAnsi="宋体" w:cs="宋体"/>
          <w:sz w:val="28"/>
          <w:szCs w:val="28"/>
        </w:rPr>
      </w:pPr>
    </w:p>
    <w:p>
      <w:pPr>
        <w:rPr>
          <w:rFonts w:hint="eastAsia" w:ascii="宋体" w:hAnsi="宋体" w:cs="宋体"/>
          <w:sz w:val="28"/>
          <w:szCs w:val="28"/>
        </w:rPr>
      </w:pPr>
    </w:p>
    <w:p>
      <w:pPr>
        <w:pStyle w:val="5"/>
        <w:ind w:firstLine="560"/>
        <w:rPr>
          <w:rFonts w:hint="eastAsia" w:ascii="宋体" w:hAnsi="宋体" w:cs="宋体"/>
          <w:sz w:val="28"/>
          <w:szCs w:val="28"/>
        </w:rPr>
      </w:pPr>
    </w:p>
    <w:p>
      <w:pPr>
        <w:jc w:val="center"/>
        <w:rPr>
          <w:rFonts w:hint="eastAsia" w:ascii="宋体" w:hAnsi="宋体" w:cs="宋体"/>
          <w:bCs/>
          <w:sz w:val="28"/>
          <w:szCs w:val="28"/>
        </w:rPr>
      </w:pPr>
      <w:r>
        <w:rPr>
          <w:rFonts w:hint="eastAsia" w:ascii="宋体" w:hAnsi="宋体" w:cs="宋体"/>
          <w:bCs/>
          <w:sz w:val="28"/>
          <w:szCs w:val="28"/>
        </w:rPr>
        <w:t>目录</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本项目的建设方案</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（2）售后服务、验收及人员培训</w:t>
      </w:r>
      <w:r>
        <w:rPr>
          <w:rFonts w:hint="eastAsia" w:ascii="宋体" w:hAnsi="宋体" w:cs="宋体"/>
          <w:szCs w:val="21"/>
          <w:lang w:val="en-US" w:eastAsia="zh-CN"/>
        </w:rPr>
        <w:t>方案</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技术参数响应表及相关证明材料；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）服务承诺书；</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）交易文件技术评分细则中所需要的证明材料；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）投标人认为需要提供的其他材料。</w:t>
      </w:r>
    </w:p>
    <w:p>
      <w:pPr>
        <w:spacing w:line="440" w:lineRule="exact"/>
        <w:ind w:firstLine="420" w:firstLineChars="200"/>
        <w:rPr>
          <w:rFonts w:hint="eastAsia" w:ascii="宋体" w:hAnsi="宋体" w:cs="宋体"/>
          <w:szCs w:val="21"/>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pStyle w:val="8"/>
        <w:rPr>
          <w:rFonts w:hint="eastAsia"/>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30"/>
        <w:rPr>
          <w:rFonts w:hint="eastAsia"/>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5"/>
        <w:rPr>
          <w:rFonts w:hint="eastAsia" w:ascii="宋体" w:hAnsi="宋体" w:cs="宋体"/>
        </w:rPr>
      </w:pPr>
    </w:p>
    <w:p>
      <w:pPr>
        <w:pStyle w:val="8"/>
        <w:rPr>
          <w:rFonts w:hint="eastAsia"/>
        </w:rPr>
      </w:pPr>
    </w:p>
    <w:p>
      <w:pPr>
        <w:pStyle w:val="5"/>
        <w:ind w:firstLine="480"/>
        <w:rPr>
          <w:rFonts w:hint="eastAsia" w:ascii="宋体" w:hAnsi="宋体" w:cs="宋体"/>
          <w:sz w:val="24"/>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spacing w:line="400" w:lineRule="exact"/>
        <w:ind w:firstLine="720" w:firstLineChars="300"/>
        <w:jc w:val="left"/>
        <w:rPr>
          <w:rFonts w:hint="default" w:ascii="宋体" w:hAnsi="宋体" w:cs="宋体"/>
          <w:sz w:val="24"/>
          <w:szCs w:val="24"/>
          <w:lang w:val="en-US" w:eastAsia="zh-CN"/>
        </w:rPr>
      </w:pPr>
      <w:r>
        <w:rPr>
          <w:rFonts w:hint="eastAsia" w:ascii="宋体" w:hAnsi="宋体" w:cs="宋体"/>
          <w:sz w:val="24"/>
          <w:szCs w:val="24"/>
          <w:lang w:val="en-US" w:eastAsia="zh-CN"/>
        </w:rPr>
        <w:t xml:space="preserve">附件 </w:t>
      </w:r>
    </w:p>
    <w:p>
      <w:pPr>
        <w:spacing w:line="400" w:lineRule="exact"/>
        <w:ind w:firstLine="720" w:firstLineChars="300"/>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服务承诺书</w:t>
      </w:r>
    </w:p>
    <w:p>
      <w:pPr>
        <w:ind w:firstLine="480" w:firstLineChars="200"/>
        <w:rPr>
          <w:rFonts w:hint="eastAsia" w:ascii="宋体" w:hAnsi="宋体" w:cs="宋体"/>
          <w:sz w:val="24"/>
          <w:szCs w:val="24"/>
        </w:rPr>
      </w:pPr>
    </w:p>
    <w:p>
      <w:pPr>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（招标人）     ：</w:t>
      </w:r>
    </w:p>
    <w:p>
      <w:pPr>
        <w:spacing w:line="800" w:lineRule="exact"/>
        <w:ind w:firstLine="420" w:firstLineChars="200"/>
        <w:rPr>
          <w:rFonts w:hint="eastAsia" w:ascii="宋体" w:hAnsi="宋体" w:cs="宋体"/>
          <w:sz w:val="21"/>
          <w:szCs w:val="21"/>
        </w:rPr>
      </w:pPr>
      <w:r>
        <w:rPr>
          <w:rFonts w:hint="eastAsia" w:ascii="宋体"/>
          <w:color w:val="000000"/>
          <w:sz w:val="21"/>
          <w:szCs w:val="21"/>
        </w:rPr>
        <w:t>本承诺声明：</w:t>
      </w:r>
      <w:r>
        <w:rPr>
          <w:rFonts w:hint="eastAsia" w:ascii="宋体"/>
          <w:color w:val="000000"/>
          <w:sz w:val="21"/>
          <w:szCs w:val="21"/>
          <w:u w:val="single"/>
        </w:rPr>
        <w:t xml:space="preserve">                   </w:t>
      </w:r>
      <w:r>
        <w:rPr>
          <w:rFonts w:hint="eastAsia" w:ascii="宋体"/>
          <w:color w:val="000000"/>
          <w:sz w:val="21"/>
          <w:szCs w:val="21"/>
        </w:rPr>
        <w:t>（投标人名称）对本招标文件的相关要求完全响应。若有幸中标将严格按照以上承诺进行服务</w:t>
      </w:r>
      <w:r>
        <w:rPr>
          <w:rFonts w:hint="eastAsia" w:ascii="宋体" w:hAnsi="宋体" w:cs="宋体"/>
          <w:sz w:val="21"/>
          <w:szCs w:val="21"/>
        </w:rPr>
        <w:t>。</w:t>
      </w:r>
    </w:p>
    <w:p>
      <w:pPr>
        <w:spacing w:line="480" w:lineRule="auto"/>
        <w:rPr>
          <w:rFonts w:hint="eastAsia" w:ascii="宋体" w:hAnsi="宋体" w:cs="宋体"/>
          <w:sz w:val="21"/>
          <w:szCs w:val="21"/>
        </w:rPr>
      </w:pPr>
    </w:p>
    <w:p>
      <w:pPr>
        <w:spacing w:line="480" w:lineRule="auto"/>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特此声明</w:t>
      </w:r>
      <w:r>
        <w:rPr>
          <w:rFonts w:hint="eastAsia" w:ascii="宋体" w:hAnsi="宋体" w:cs="宋体"/>
          <w:szCs w:val="21"/>
          <w:lang w:eastAsia="zh-CN"/>
        </w:rPr>
        <w:t>。</w:t>
      </w:r>
    </w:p>
    <w:p>
      <w:pPr>
        <w:spacing w:line="600" w:lineRule="exact"/>
        <w:rPr>
          <w:rFonts w:hint="eastAsia" w:ascii="宋体" w:hAnsi="宋体" w:cs="宋体"/>
          <w:szCs w:val="21"/>
        </w:rPr>
      </w:pPr>
      <w:r>
        <w:rPr>
          <w:rFonts w:hint="eastAsia" w:ascii="宋体" w:hAnsi="宋体" w:cs="宋体"/>
          <w:szCs w:val="21"/>
        </w:rPr>
        <w:t> </w:t>
      </w:r>
    </w:p>
    <w:p>
      <w:pPr>
        <w:spacing w:line="600" w:lineRule="exact"/>
        <w:rPr>
          <w:rFonts w:hint="eastAsia" w:ascii="宋体" w:hAnsi="宋体" w:cs="宋体"/>
          <w:szCs w:val="21"/>
        </w:rPr>
      </w:pPr>
    </w:p>
    <w:p>
      <w:pPr>
        <w:spacing w:line="600" w:lineRule="exact"/>
        <w:rPr>
          <w:rFonts w:hint="eastAsia" w:ascii="宋体" w:hAnsi="宋体" w:cs="宋体"/>
          <w:szCs w:val="21"/>
        </w:rPr>
      </w:pPr>
    </w:p>
    <w:p>
      <w:pPr>
        <w:spacing w:line="600" w:lineRule="exact"/>
        <w:rPr>
          <w:rFonts w:hint="eastAsia" w:ascii="宋体" w:hAnsi="宋体" w:cs="宋体"/>
          <w:szCs w:val="21"/>
        </w:rPr>
      </w:pPr>
    </w:p>
    <w:p>
      <w:pPr>
        <w:spacing w:line="300" w:lineRule="exact"/>
        <w:rPr>
          <w:rFonts w:hint="eastAsia" w:ascii="宋体" w:hAnsi="宋体" w:cs="宋体"/>
          <w:szCs w:val="21"/>
        </w:rPr>
      </w:pPr>
      <w:r>
        <w:rPr>
          <w:rFonts w:hint="eastAsia" w:ascii="宋体" w:hAnsi="宋体" w:cs="宋体"/>
          <w:szCs w:val="21"/>
        </w:rPr>
        <w:t xml:space="preserve">          法定代表人或代理人（被授权人）：</w:t>
      </w:r>
      <w:r>
        <w:rPr>
          <w:rFonts w:hint="eastAsia" w:ascii="宋体" w:hAnsi="宋体" w:cs="宋体"/>
          <w:szCs w:val="21"/>
          <w:u w:val="single"/>
        </w:rPr>
        <w:t xml:space="preserve">                （签字或盖章）          </w:t>
      </w:r>
    </w:p>
    <w:p>
      <w:pPr>
        <w:spacing w:line="300" w:lineRule="exact"/>
        <w:rPr>
          <w:rFonts w:hint="eastAsia" w:ascii="宋体" w:hAnsi="宋体" w:cs="宋体"/>
          <w:szCs w:val="21"/>
        </w:rPr>
      </w:pPr>
    </w:p>
    <w:p>
      <w:pPr>
        <w:spacing w:line="300" w:lineRule="exact"/>
        <w:rPr>
          <w:rFonts w:hint="eastAsia" w:ascii="宋体" w:hAnsi="宋体" w:cs="宋体"/>
          <w:szCs w:val="21"/>
          <w:u w:val="single"/>
        </w:rPr>
      </w:pPr>
      <w:r>
        <w:rPr>
          <w:rFonts w:hint="eastAsia" w:ascii="宋体" w:hAnsi="宋体" w:cs="宋体"/>
          <w:szCs w:val="21"/>
        </w:rPr>
        <w:t xml:space="preserve">                                     </w:t>
      </w:r>
    </w:p>
    <w:p>
      <w:pPr>
        <w:spacing w:line="300" w:lineRule="exact"/>
        <w:rPr>
          <w:rFonts w:hint="eastAsia" w:ascii="宋体" w:hAnsi="宋体" w:cs="宋体"/>
          <w:szCs w:val="21"/>
        </w:rPr>
      </w:pPr>
      <w:r>
        <w:rPr>
          <w:rFonts w:hint="eastAsia" w:ascii="宋体" w:hAnsi="宋体" w:cs="宋体"/>
          <w:szCs w:val="21"/>
        </w:rPr>
        <w:t xml:space="preserve">         投标单位名称：</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（盖单位章）   </w:t>
      </w:r>
    </w:p>
    <w:p>
      <w:pPr>
        <w:spacing w:line="300" w:lineRule="exact"/>
        <w:rPr>
          <w:rFonts w:hint="eastAsia" w:ascii="宋体" w:hAnsi="宋体" w:cs="宋体"/>
          <w:szCs w:val="21"/>
        </w:rPr>
      </w:pPr>
    </w:p>
    <w:p>
      <w:pPr>
        <w:spacing w:line="400" w:lineRule="exact"/>
        <w:ind w:firstLine="4095" w:firstLineChars="1950"/>
        <w:rPr>
          <w:rFonts w:hint="eastAsia" w:ascii="宋体" w:hAnsi="宋体" w:cs="宋体"/>
          <w:szCs w:val="21"/>
        </w:rPr>
      </w:pPr>
    </w:p>
    <w:p>
      <w:pPr>
        <w:pStyle w:val="5"/>
        <w:ind w:firstLine="630" w:firstLineChars="3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pPr>
        <w:pStyle w:val="5"/>
        <w:rPr>
          <w:rFonts w:hint="eastAsia" w:ascii="宋体" w:hAnsi="宋体" w:cs="宋体"/>
          <w:szCs w:val="21"/>
        </w:rPr>
      </w:pPr>
    </w:p>
    <w:p>
      <w:pPr>
        <w:rPr>
          <w:rFonts w:hint="eastAsia" w:ascii="宋体" w:hAnsi="宋体" w:cs="宋体"/>
          <w:sz w:val="24"/>
        </w:rPr>
      </w:pPr>
    </w:p>
    <w:p>
      <w:pPr>
        <w:pStyle w:val="5"/>
        <w:ind w:firstLine="480"/>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附件  </w:t>
      </w:r>
    </w:p>
    <w:p>
      <w:pPr>
        <w:pStyle w:val="30"/>
        <w:jc w:val="center"/>
        <w:rPr>
          <w:rFonts w:hint="default"/>
          <w:sz w:val="32"/>
          <w:szCs w:val="32"/>
          <w:lang w:val="en-US" w:eastAsia="zh-CN"/>
        </w:rPr>
      </w:pPr>
      <w:r>
        <w:rPr>
          <w:rFonts w:hint="default"/>
          <w:sz w:val="32"/>
          <w:szCs w:val="32"/>
          <w:lang w:val="en-US" w:eastAsia="zh-CN"/>
        </w:rPr>
        <w:t>技术</w:t>
      </w:r>
      <w:r>
        <w:rPr>
          <w:rFonts w:hint="eastAsia"/>
          <w:sz w:val="32"/>
          <w:szCs w:val="32"/>
          <w:lang w:val="en-US" w:eastAsia="zh-CN"/>
        </w:rPr>
        <w:t>要求</w:t>
      </w:r>
      <w:r>
        <w:rPr>
          <w:rFonts w:hint="default"/>
          <w:sz w:val="32"/>
          <w:szCs w:val="32"/>
          <w:lang w:val="en-US" w:eastAsia="zh-CN"/>
        </w:rPr>
        <w:t>响应表（格式）</w:t>
      </w:r>
    </w:p>
    <w:p>
      <w:pPr>
        <w:rPr>
          <w:rFonts w:hint="default"/>
          <w:lang w:val="en-US" w:eastAsia="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9"/>
        <w:gridCol w:w="1812"/>
        <w:gridCol w:w="1996"/>
        <w:gridCol w:w="1257"/>
        <w:gridCol w:w="1576"/>
      </w:tblGrid>
      <w:tr>
        <w:tblPrEx>
          <w:tblLayout w:type="fixed"/>
          <w:tblCellMar>
            <w:top w:w="0" w:type="dxa"/>
            <w:left w:w="108" w:type="dxa"/>
            <w:bottom w:w="0" w:type="dxa"/>
            <w:right w:w="108" w:type="dxa"/>
          </w:tblCellMar>
        </w:tblPrEx>
        <w:trPr>
          <w:trHeight w:val="533" w:hRule="atLeast"/>
        </w:trPr>
        <w:tc>
          <w:tcPr>
            <w:tcW w:w="1066" w:type="dxa"/>
            <w:vMerge w:val="restart"/>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产品大类</w:t>
            </w:r>
          </w:p>
        </w:tc>
        <w:tc>
          <w:tcPr>
            <w:tcW w:w="1749" w:type="dxa"/>
            <w:vMerge w:val="restart"/>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产品构成</w:t>
            </w:r>
          </w:p>
        </w:tc>
        <w:tc>
          <w:tcPr>
            <w:tcW w:w="3808" w:type="dxa"/>
            <w:gridSpan w:val="2"/>
            <w:vAlign w:val="center"/>
          </w:tcPr>
          <w:p>
            <w:pPr>
              <w:pStyle w:val="3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规格型号及参数</w:t>
            </w:r>
          </w:p>
        </w:tc>
        <w:tc>
          <w:tcPr>
            <w:tcW w:w="1257" w:type="dxa"/>
            <w:vMerge w:val="restart"/>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是否响应</w:t>
            </w:r>
          </w:p>
        </w:tc>
        <w:tc>
          <w:tcPr>
            <w:tcW w:w="1576" w:type="dxa"/>
            <w:vMerge w:val="restart"/>
            <w:vAlign w:val="center"/>
          </w:tcPr>
          <w:p>
            <w:pPr>
              <w:pStyle w:val="30"/>
              <w:ind w:left="0" w:leftChars="0" w:firstLine="0" w:firstLineChars="0"/>
              <w:jc w:val="both"/>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其他情况说明</w:t>
            </w:r>
          </w:p>
        </w:tc>
      </w:tr>
      <w:tr>
        <w:tblPrEx>
          <w:tblLayout w:type="fixed"/>
          <w:tblCellMar>
            <w:top w:w="0" w:type="dxa"/>
            <w:left w:w="108" w:type="dxa"/>
            <w:bottom w:w="0" w:type="dxa"/>
            <w:right w:w="108" w:type="dxa"/>
          </w:tblCellMar>
        </w:tblPrEx>
        <w:tc>
          <w:tcPr>
            <w:tcW w:w="1066" w:type="dxa"/>
            <w:vMerge w:val="continue"/>
            <w:vAlign w:val="center"/>
          </w:tcPr>
          <w:p>
            <w:pPr>
              <w:pStyle w:val="30"/>
              <w:jc w:val="center"/>
              <w:rPr>
                <w:rFonts w:hint="eastAsia" w:hAnsi="宋体" w:cs="宋体"/>
                <w:sz w:val="21"/>
                <w:szCs w:val="21"/>
                <w:shd w:val="clear" w:color="auto" w:fill="auto"/>
                <w:vertAlign w:val="baseline"/>
                <w:lang w:eastAsia="zh-CN"/>
              </w:rPr>
            </w:pPr>
          </w:p>
        </w:tc>
        <w:tc>
          <w:tcPr>
            <w:tcW w:w="1749" w:type="dxa"/>
            <w:vMerge w:val="continue"/>
            <w:vAlign w:val="center"/>
          </w:tcPr>
          <w:p>
            <w:pPr>
              <w:pStyle w:val="30"/>
              <w:jc w:val="center"/>
              <w:rPr>
                <w:rFonts w:hint="eastAsia" w:hAnsi="宋体" w:cs="宋体"/>
                <w:sz w:val="21"/>
                <w:szCs w:val="21"/>
                <w:shd w:val="clear" w:color="auto" w:fill="auto"/>
                <w:vertAlign w:val="baseline"/>
                <w:lang w:eastAsia="zh-CN"/>
              </w:rPr>
            </w:pPr>
          </w:p>
        </w:tc>
        <w:tc>
          <w:tcPr>
            <w:tcW w:w="1812" w:type="dxa"/>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招标要求规格型号技术参数</w:t>
            </w:r>
          </w:p>
        </w:tc>
        <w:tc>
          <w:tcPr>
            <w:tcW w:w="1996" w:type="dxa"/>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投标规格型号</w:t>
            </w:r>
          </w:p>
          <w:p>
            <w:pPr>
              <w:pStyle w:val="30"/>
              <w:ind w:left="0" w:leftChars="0" w:firstLine="0" w:firstLineChars="0"/>
              <w:jc w:val="center"/>
              <w:rPr>
                <w:rFonts w:hint="eastAsia" w:hAnsi="宋体" w:cs="宋体"/>
                <w:sz w:val="28"/>
                <w:szCs w:val="28"/>
                <w:shd w:val="clear" w:color="auto" w:fill="auto"/>
                <w:vertAlign w:val="baseline"/>
                <w:lang w:eastAsia="zh-CN"/>
              </w:rPr>
            </w:pPr>
            <w:r>
              <w:rPr>
                <w:rFonts w:hint="eastAsia" w:hAnsi="宋体" w:cs="宋体"/>
                <w:sz w:val="21"/>
                <w:szCs w:val="21"/>
                <w:shd w:val="clear" w:color="auto" w:fill="auto"/>
                <w:vertAlign w:val="baseline"/>
                <w:lang w:eastAsia="zh-CN"/>
              </w:rPr>
              <w:t>技术参数</w:t>
            </w:r>
          </w:p>
        </w:tc>
        <w:tc>
          <w:tcPr>
            <w:tcW w:w="1257" w:type="dxa"/>
            <w:vMerge w:val="continue"/>
            <w:vAlign w:val="center"/>
          </w:tcPr>
          <w:p>
            <w:pPr>
              <w:pStyle w:val="30"/>
              <w:jc w:val="center"/>
              <w:rPr>
                <w:rFonts w:hint="eastAsia" w:hAnsi="宋体" w:cs="宋体"/>
                <w:sz w:val="21"/>
                <w:szCs w:val="21"/>
                <w:shd w:val="clear" w:color="auto" w:fill="auto"/>
                <w:vertAlign w:val="baseline"/>
                <w:lang w:eastAsia="zh-CN"/>
              </w:rPr>
            </w:pPr>
          </w:p>
        </w:tc>
        <w:tc>
          <w:tcPr>
            <w:tcW w:w="1576" w:type="dxa"/>
            <w:vMerge w:val="continue"/>
            <w:vAlign w:val="center"/>
          </w:tcPr>
          <w:p>
            <w:pPr>
              <w:pStyle w:val="30"/>
              <w:jc w:val="center"/>
              <w:rPr>
                <w:rFonts w:hint="eastAsia" w:hAnsi="宋体" w:cs="宋体"/>
                <w:sz w:val="21"/>
                <w:szCs w:val="21"/>
                <w:shd w:val="clear" w:color="auto" w:fill="auto"/>
                <w:vertAlign w:val="baseline"/>
                <w:lang w:eastAsia="zh-CN"/>
              </w:rPr>
            </w:pPr>
          </w:p>
        </w:tc>
      </w:tr>
      <w:tr>
        <w:tblPrEx>
          <w:tblLayout w:type="fixed"/>
          <w:tblCellMar>
            <w:top w:w="0" w:type="dxa"/>
            <w:left w:w="108" w:type="dxa"/>
            <w:bottom w:w="0" w:type="dxa"/>
            <w:right w:w="108" w:type="dxa"/>
          </w:tblCellMar>
        </w:tblPrEx>
        <w:tc>
          <w:tcPr>
            <w:tcW w:w="1066" w:type="dxa"/>
            <w:vAlign w:val="center"/>
          </w:tcPr>
          <w:p>
            <w:pPr>
              <w:pStyle w:val="30"/>
              <w:ind w:left="0" w:leftChars="0" w:firstLine="0" w:firstLineChars="0"/>
              <w:jc w:val="center"/>
              <w:rPr>
                <w:rFonts w:hint="default" w:hAnsi="宋体" w:cs="宋体"/>
                <w:sz w:val="21"/>
                <w:szCs w:val="21"/>
                <w:shd w:val="clear" w:color="auto" w:fill="auto"/>
                <w:vertAlign w:val="baseline"/>
                <w:lang w:val="en-US" w:eastAsia="zh-CN"/>
              </w:rPr>
            </w:pPr>
          </w:p>
        </w:tc>
        <w:tc>
          <w:tcPr>
            <w:tcW w:w="1749" w:type="dxa"/>
            <w:vAlign w:val="center"/>
          </w:tcPr>
          <w:p>
            <w:pPr>
              <w:pStyle w:val="30"/>
              <w:jc w:val="center"/>
              <w:rPr>
                <w:rFonts w:hint="eastAsia" w:hAnsi="宋体" w:cs="宋体"/>
                <w:sz w:val="28"/>
                <w:szCs w:val="28"/>
                <w:shd w:val="clear" w:color="auto" w:fill="auto"/>
                <w:vertAlign w:val="baseline"/>
                <w:lang w:eastAsia="zh-CN"/>
              </w:rPr>
            </w:pPr>
          </w:p>
        </w:tc>
        <w:tc>
          <w:tcPr>
            <w:tcW w:w="1812" w:type="dxa"/>
            <w:vAlign w:val="center"/>
          </w:tcPr>
          <w:p>
            <w:pPr>
              <w:pStyle w:val="30"/>
              <w:jc w:val="center"/>
              <w:rPr>
                <w:rFonts w:hint="eastAsia" w:hAnsi="宋体" w:cs="宋体"/>
                <w:sz w:val="28"/>
                <w:szCs w:val="28"/>
                <w:shd w:val="clear" w:color="auto" w:fill="auto"/>
                <w:vertAlign w:val="baseline"/>
                <w:lang w:eastAsia="zh-CN"/>
              </w:rPr>
            </w:pPr>
          </w:p>
        </w:tc>
        <w:tc>
          <w:tcPr>
            <w:tcW w:w="1996" w:type="dxa"/>
            <w:vAlign w:val="center"/>
          </w:tcPr>
          <w:p>
            <w:pPr>
              <w:pStyle w:val="30"/>
              <w:jc w:val="center"/>
              <w:rPr>
                <w:rFonts w:hint="eastAsia" w:hAnsi="宋体" w:cs="宋体"/>
                <w:sz w:val="28"/>
                <w:szCs w:val="28"/>
                <w:shd w:val="clear" w:color="auto" w:fill="auto"/>
                <w:vertAlign w:val="baseline"/>
                <w:lang w:eastAsia="zh-CN"/>
              </w:rPr>
            </w:pPr>
          </w:p>
        </w:tc>
        <w:tc>
          <w:tcPr>
            <w:tcW w:w="1257" w:type="dxa"/>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是/否</w:t>
            </w:r>
          </w:p>
        </w:tc>
        <w:tc>
          <w:tcPr>
            <w:tcW w:w="1576" w:type="dxa"/>
            <w:vAlign w:val="center"/>
          </w:tcPr>
          <w:p>
            <w:pPr>
              <w:pStyle w:val="30"/>
              <w:jc w:val="center"/>
              <w:rPr>
                <w:rFonts w:hint="eastAsia" w:hAnsi="宋体" w:cs="宋体"/>
                <w:sz w:val="21"/>
                <w:szCs w:val="21"/>
                <w:shd w:val="clear" w:color="auto" w:fill="auto"/>
                <w:vertAlign w:val="baseline"/>
                <w:lang w:eastAsia="zh-CN"/>
              </w:rPr>
            </w:pPr>
          </w:p>
        </w:tc>
      </w:tr>
      <w:tr>
        <w:tblPrEx>
          <w:tblLayout w:type="fixed"/>
          <w:tblCellMar>
            <w:top w:w="0" w:type="dxa"/>
            <w:left w:w="108" w:type="dxa"/>
            <w:bottom w:w="0" w:type="dxa"/>
            <w:right w:w="108" w:type="dxa"/>
          </w:tblCellMar>
        </w:tblPrEx>
        <w:tc>
          <w:tcPr>
            <w:tcW w:w="1066" w:type="dxa"/>
            <w:vAlign w:val="center"/>
          </w:tcPr>
          <w:p>
            <w:pPr>
              <w:pStyle w:val="30"/>
              <w:ind w:left="0" w:leftChars="0" w:firstLine="0" w:firstLineChars="0"/>
              <w:jc w:val="center"/>
              <w:rPr>
                <w:rFonts w:hint="default" w:hAnsi="宋体" w:cs="宋体"/>
                <w:sz w:val="21"/>
                <w:szCs w:val="21"/>
                <w:shd w:val="clear" w:color="auto" w:fill="auto"/>
                <w:vertAlign w:val="baseline"/>
                <w:lang w:val="en-US" w:eastAsia="zh-CN"/>
              </w:rPr>
            </w:pPr>
          </w:p>
        </w:tc>
        <w:tc>
          <w:tcPr>
            <w:tcW w:w="1749" w:type="dxa"/>
            <w:vAlign w:val="center"/>
          </w:tcPr>
          <w:p>
            <w:pPr>
              <w:pStyle w:val="30"/>
              <w:jc w:val="center"/>
              <w:rPr>
                <w:rFonts w:hint="eastAsia" w:hAnsi="宋体" w:cs="宋体"/>
                <w:sz w:val="28"/>
                <w:szCs w:val="28"/>
                <w:shd w:val="clear" w:color="auto" w:fill="auto"/>
                <w:vertAlign w:val="baseline"/>
                <w:lang w:eastAsia="zh-CN"/>
              </w:rPr>
            </w:pPr>
          </w:p>
        </w:tc>
        <w:tc>
          <w:tcPr>
            <w:tcW w:w="1812" w:type="dxa"/>
            <w:vAlign w:val="center"/>
          </w:tcPr>
          <w:p>
            <w:pPr>
              <w:pStyle w:val="30"/>
              <w:jc w:val="center"/>
              <w:rPr>
                <w:rFonts w:hint="eastAsia" w:hAnsi="宋体" w:cs="宋体"/>
                <w:sz w:val="28"/>
                <w:szCs w:val="28"/>
                <w:shd w:val="clear" w:color="auto" w:fill="auto"/>
                <w:vertAlign w:val="baseline"/>
                <w:lang w:eastAsia="zh-CN"/>
              </w:rPr>
            </w:pPr>
          </w:p>
        </w:tc>
        <w:tc>
          <w:tcPr>
            <w:tcW w:w="1996" w:type="dxa"/>
            <w:vAlign w:val="center"/>
          </w:tcPr>
          <w:p>
            <w:pPr>
              <w:pStyle w:val="30"/>
              <w:jc w:val="center"/>
              <w:rPr>
                <w:rFonts w:hint="eastAsia" w:hAnsi="宋体" w:cs="宋体"/>
                <w:sz w:val="28"/>
                <w:szCs w:val="28"/>
                <w:shd w:val="clear" w:color="auto" w:fill="auto"/>
                <w:vertAlign w:val="baseline"/>
                <w:lang w:eastAsia="zh-CN"/>
              </w:rPr>
            </w:pPr>
          </w:p>
        </w:tc>
        <w:tc>
          <w:tcPr>
            <w:tcW w:w="1257" w:type="dxa"/>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是/否</w:t>
            </w:r>
          </w:p>
        </w:tc>
        <w:tc>
          <w:tcPr>
            <w:tcW w:w="1576" w:type="dxa"/>
            <w:vAlign w:val="center"/>
          </w:tcPr>
          <w:p>
            <w:pPr>
              <w:pStyle w:val="30"/>
              <w:jc w:val="center"/>
              <w:rPr>
                <w:rFonts w:hint="eastAsia" w:hAnsi="宋体" w:cs="宋体"/>
                <w:sz w:val="28"/>
                <w:szCs w:val="28"/>
                <w:shd w:val="clear" w:color="auto" w:fill="auto"/>
                <w:vertAlign w:val="baseline"/>
                <w:lang w:eastAsia="zh-CN"/>
              </w:rPr>
            </w:pPr>
          </w:p>
        </w:tc>
      </w:tr>
      <w:tr>
        <w:tblPrEx>
          <w:tblLayout w:type="fixed"/>
          <w:tblCellMar>
            <w:top w:w="0" w:type="dxa"/>
            <w:left w:w="108" w:type="dxa"/>
            <w:bottom w:w="0" w:type="dxa"/>
            <w:right w:w="108" w:type="dxa"/>
          </w:tblCellMar>
        </w:tblPrEx>
        <w:tc>
          <w:tcPr>
            <w:tcW w:w="1066" w:type="dxa"/>
            <w:vAlign w:val="center"/>
          </w:tcPr>
          <w:p>
            <w:pPr>
              <w:pStyle w:val="30"/>
              <w:ind w:left="0" w:leftChars="0" w:firstLine="0" w:firstLineChars="0"/>
              <w:jc w:val="center"/>
              <w:rPr>
                <w:rFonts w:hint="default" w:hAnsi="宋体" w:cs="宋体"/>
                <w:sz w:val="21"/>
                <w:szCs w:val="21"/>
                <w:shd w:val="clear" w:color="auto" w:fill="auto"/>
                <w:vertAlign w:val="baseline"/>
                <w:lang w:val="en-US" w:eastAsia="zh-CN"/>
              </w:rPr>
            </w:pPr>
          </w:p>
        </w:tc>
        <w:tc>
          <w:tcPr>
            <w:tcW w:w="1749" w:type="dxa"/>
            <w:vAlign w:val="center"/>
          </w:tcPr>
          <w:p>
            <w:pPr>
              <w:pStyle w:val="30"/>
              <w:jc w:val="center"/>
              <w:rPr>
                <w:rFonts w:hint="eastAsia" w:hAnsi="宋体" w:cs="宋体"/>
                <w:sz w:val="28"/>
                <w:szCs w:val="28"/>
                <w:shd w:val="clear" w:color="auto" w:fill="auto"/>
                <w:vertAlign w:val="baseline"/>
                <w:lang w:eastAsia="zh-CN"/>
              </w:rPr>
            </w:pPr>
          </w:p>
        </w:tc>
        <w:tc>
          <w:tcPr>
            <w:tcW w:w="1812" w:type="dxa"/>
            <w:vAlign w:val="center"/>
          </w:tcPr>
          <w:p>
            <w:pPr>
              <w:pStyle w:val="30"/>
              <w:jc w:val="center"/>
              <w:rPr>
                <w:rFonts w:hint="eastAsia" w:hAnsi="宋体" w:cs="宋体"/>
                <w:sz w:val="28"/>
                <w:szCs w:val="28"/>
                <w:shd w:val="clear" w:color="auto" w:fill="auto"/>
                <w:vertAlign w:val="baseline"/>
                <w:lang w:eastAsia="zh-CN"/>
              </w:rPr>
            </w:pPr>
          </w:p>
        </w:tc>
        <w:tc>
          <w:tcPr>
            <w:tcW w:w="1996" w:type="dxa"/>
            <w:vAlign w:val="center"/>
          </w:tcPr>
          <w:p>
            <w:pPr>
              <w:pStyle w:val="30"/>
              <w:jc w:val="center"/>
              <w:rPr>
                <w:rFonts w:hint="eastAsia" w:hAnsi="宋体" w:cs="宋体"/>
                <w:sz w:val="28"/>
                <w:szCs w:val="28"/>
                <w:shd w:val="clear" w:color="auto" w:fill="auto"/>
                <w:vertAlign w:val="baseline"/>
                <w:lang w:eastAsia="zh-CN"/>
              </w:rPr>
            </w:pPr>
          </w:p>
        </w:tc>
        <w:tc>
          <w:tcPr>
            <w:tcW w:w="1257" w:type="dxa"/>
            <w:vAlign w:val="center"/>
          </w:tcPr>
          <w:p>
            <w:pPr>
              <w:pStyle w:val="30"/>
              <w:ind w:left="0" w:leftChars="0" w:firstLine="0" w:firstLineChars="0"/>
              <w:jc w:val="center"/>
              <w:rPr>
                <w:rFonts w:hint="eastAsia" w:hAnsi="宋体" w:cs="宋体"/>
                <w:sz w:val="21"/>
                <w:szCs w:val="21"/>
                <w:shd w:val="clear" w:color="auto" w:fill="auto"/>
                <w:vertAlign w:val="baseline"/>
                <w:lang w:eastAsia="zh-CN"/>
              </w:rPr>
            </w:pPr>
            <w:r>
              <w:rPr>
                <w:rFonts w:hint="eastAsia" w:hAnsi="宋体" w:cs="宋体"/>
                <w:sz w:val="21"/>
                <w:szCs w:val="21"/>
                <w:shd w:val="clear" w:color="auto" w:fill="auto"/>
                <w:vertAlign w:val="baseline"/>
                <w:lang w:eastAsia="zh-CN"/>
              </w:rPr>
              <w:t>是/否</w:t>
            </w:r>
          </w:p>
        </w:tc>
        <w:tc>
          <w:tcPr>
            <w:tcW w:w="1576" w:type="dxa"/>
            <w:vAlign w:val="center"/>
          </w:tcPr>
          <w:p>
            <w:pPr>
              <w:pStyle w:val="30"/>
              <w:jc w:val="center"/>
              <w:rPr>
                <w:rFonts w:hint="eastAsia" w:hAnsi="宋体" w:cs="宋体"/>
                <w:sz w:val="28"/>
                <w:szCs w:val="28"/>
                <w:shd w:val="clear" w:color="auto" w:fill="auto"/>
                <w:vertAlign w:val="baseline"/>
                <w:lang w:eastAsia="zh-CN"/>
              </w:rPr>
            </w:pPr>
          </w:p>
        </w:tc>
      </w:tr>
      <w:tr>
        <w:tblPrEx>
          <w:tblLayout w:type="fixed"/>
          <w:tblCellMar>
            <w:top w:w="0" w:type="dxa"/>
            <w:left w:w="108" w:type="dxa"/>
            <w:bottom w:w="0" w:type="dxa"/>
            <w:right w:w="108" w:type="dxa"/>
          </w:tblCellMar>
        </w:tblPrEx>
        <w:tc>
          <w:tcPr>
            <w:tcW w:w="1066" w:type="dxa"/>
            <w:vAlign w:val="center"/>
          </w:tcPr>
          <w:p>
            <w:pPr>
              <w:pStyle w:val="30"/>
              <w:ind w:left="0" w:leftChars="0" w:firstLine="0" w:firstLineChars="0"/>
              <w:jc w:val="center"/>
              <w:rPr>
                <w:rFonts w:hint="default" w:hAnsi="宋体" w:cs="宋体"/>
                <w:sz w:val="21"/>
                <w:szCs w:val="21"/>
                <w:shd w:val="clear" w:color="auto" w:fill="auto"/>
                <w:vertAlign w:val="baseline"/>
                <w:lang w:val="en-US" w:eastAsia="zh-CN"/>
              </w:rPr>
            </w:pPr>
            <w:r>
              <w:rPr>
                <w:rFonts w:hint="eastAsia" w:hAnsi="宋体" w:cs="宋体"/>
                <w:sz w:val="21"/>
                <w:szCs w:val="21"/>
                <w:shd w:val="clear" w:color="auto" w:fill="auto"/>
                <w:vertAlign w:val="baseline"/>
                <w:lang w:val="en-US" w:eastAsia="zh-CN"/>
              </w:rPr>
              <w:t>...</w:t>
            </w:r>
          </w:p>
        </w:tc>
        <w:tc>
          <w:tcPr>
            <w:tcW w:w="1749" w:type="dxa"/>
            <w:vAlign w:val="center"/>
          </w:tcPr>
          <w:p>
            <w:pPr>
              <w:pStyle w:val="30"/>
              <w:jc w:val="center"/>
              <w:rPr>
                <w:rFonts w:hint="eastAsia" w:hAnsi="宋体" w:cs="宋体"/>
                <w:sz w:val="28"/>
                <w:szCs w:val="28"/>
                <w:shd w:val="clear" w:color="auto" w:fill="auto"/>
                <w:vertAlign w:val="baseline"/>
                <w:lang w:eastAsia="zh-CN"/>
              </w:rPr>
            </w:pPr>
          </w:p>
        </w:tc>
        <w:tc>
          <w:tcPr>
            <w:tcW w:w="1812" w:type="dxa"/>
            <w:vAlign w:val="center"/>
          </w:tcPr>
          <w:p>
            <w:pPr>
              <w:pStyle w:val="30"/>
              <w:jc w:val="center"/>
              <w:rPr>
                <w:rFonts w:hint="eastAsia" w:hAnsi="宋体" w:cs="宋体"/>
                <w:sz w:val="28"/>
                <w:szCs w:val="28"/>
                <w:shd w:val="clear" w:color="auto" w:fill="auto"/>
                <w:vertAlign w:val="baseline"/>
                <w:lang w:eastAsia="zh-CN"/>
              </w:rPr>
            </w:pPr>
          </w:p>
        </w:tc>
        <w:tc>
          <w:tcPr>
            <w:tcW w:w="1996" w:type="dxa"/>
            <w:vAlign w:val="center"/>
          </w:tcPr>
          <w:p>
            <w:pPr>
              <w:pStyle w:val="30"/>
              <w:jc w:val="center"/>
              <w:rPr>
                <w:rFonts w:hint="eastAsia" w:hAnsi="宋体" w:cs="宋体"/>
                <w:sz w:val="28"/>
                <w:szCs w:val="28"/>
                <w:shd w:val="clear" w:color="auto" w:fill="auto"/>
                <w:vertAlign w:val="baseline"/>
                <w:lang w:eastAsia="zh-CN"/>
              </w:rPr>
            </w:pPr>
          </w:p>
        </w:tc>
        <w:tc>
          <w:tcPr>
            <w:tcW w:w="1257" w:type="dxa"/>
            <w:vAlign w:val="center"/>
          </w:tcPr>
          <w:p>
            <w:pPr>
              <w:pStyle w:val="30"/>
              <w:ind w:left="0" w:leftChars="0" w:firstLine="0" w:firstLineChars="0"/>
              <w:jc w:val="center"/>
              <w:rPr>
                <w:rFonts w:hint="eastAsia" w:hAnsi="宋体" w:cs="宋体"/>
                <w:sz w:val="28"/>
                <w:szCs w:val="28"/>
                <w:shd w:val="clear" w:color="auto" w:fill="auto"/>
                <w:vertAlign w:val="baseline"/>
                <w:lang w:eastAsia="zh-CN"/>
              </w:rPr>
            </w:pPr>
            <w:r>
              <w:rPr>
                <w:rFonts w:hint="eastAsia" w:hAnsi="宋体" w:cs="宋体"/>
                <w:sz w:val="21"/>
                <w:szCs w:val="21"/>
                <w:shd w:val="clear" w:color="auto" w:fill="auto"/>
                <w:vertAlign w:val="baseline"/>
                <w:lang w:val="en-US" w:eastAsia="zh-CN"/>
              </w:rPr>
              <w:t>...</w:t>
            </w:r>
          </w:p>
        </w:tc>
        <w:tc>
          <w:tcPr>
            <w:tcW w:w="1576" w:type="dxa"/>
            <w:vAlign w:val="center"/>
          </w:tcPr>
          <w:p>
            <w:pPr>
              <w:pStyle w:val="30"/>
              <w:jc w:val="center"/>
              <w:rPr>
                <w:rFonts w:hint="eastAsia" w:hAnsi="宋体" w:cs="宋体"/>
                <w:sz w:val="28"/>
                <w:szCs w:val="28"/>
                <w:shd w:val="clear" w:color="auto" w:fill="auto"/>
                <w:vertAlign w:val="baseline"/>
                <w:lang w:eastAsia="zh-CN"/>
              </w:rPr>
            </w:pPr>
          </w:p>
        </w:tc>
      </w:tr>
    </w:tbl>
    <w:p>
      <w:pPr>
        <w:pStyle w:val="30"/>
        <w:rPr>
          <w:rFonts w:hint="eastAsia" w:ascii="宋体" w:hAnsi="宋体" w:cs="宋体"/>
          <w:sz w:val="21"/>
          <w:szCs w:val="21"/>
        </w:rPr>
      </w:pPr>
    </w:p>
    <w:p>
      <w:pPr>
        <w:pStyle w:val="30"/>
        <w:rPr>
          <w:rFonts w:hint="eastAsia" w:ascii="宋体" w:hAnsi="宋体" w:cs="宋体"/>
          <w:sz w:val="21"/>
          <w:szCs w:val="21"/>
        </w:rPr>
      </w:pPr>
      <w:r>
        <w:rPr>
          <w:rFonts w:hint="eastAsia" w:ascii="宋体" w:hAnsi="宋体" w:cs="宋体"/>
          <w:sz w:val="21"/>
          <w:szCs w:val="21"/>
        </w:rPr>
        <w:t>注：1.供应商应逐一说明投标产品和服务响应</w:t>
      </w:r>
      <w:r>
        <w:rPr>
          <w:rFonts w:hint="eastAsia" w:hAnsi="宋体" w:cs="宋体"/>
          <w:sz w:val="21"/>
          <w:szCs w:val="21"/>
          <w:lang w:eastAsia="zh-CN"/>
        </w:rPr>
        <w:t>，</w:t>
      </w:r>
      <w:r>
        <w:rPr>
          <w:rFonts w:hint="eastAsia" w:hAnsi="宋体" w:cs="宋体"/>
          <w:sz w:val="21"/>
          <w:szCs w:val="21"/>
          <w:lang w:val="en-US" w:eastAsia="zh-CN"/>
        </w:rPr>
        <w:t>需要提供证明材料的应付证明材料；2</w:t>
      </w:r>
      <w:r>
        <w:rPr>
          <w:rFonts w:hint="eastAsia" w:ascii="宋体" w:hAnsi="宋体" w:cs="宋体"/>
          <w:sz w:val="21"/>
          <w:szCs w:val="21"/>
        </w:rPr>
        <w:t>.如果行数不够，请自行增加。</w:t>
      </w:r>
    </w:p>
    <w:p>
      <w:pPr>
        <w:pStyle w:val="30"/>
        <w:rPr>
          <w:rFonts w:hint="eastAsia" w:ascii="宋体" w:hAnsi="宋体" w:cs="宋体"/>
          <w:sz w:val="28"/>
          <w:szCs w:val="28"/>
          <w:bdr w:val="single" w:color="auto" w:sz="4" w:space="0"/>
        </w:rPr>
      </w:pPr>
    </w:p>
    <w:p>
      <w:pPr>
        <w:rPr>
          <w:rFonts w:hint="eastAsia" w:ascii="宋体" w:hAnsi="宋体" w:cs="宋体"/>
          <w:sz w:val="28"/>
          <w:szCs w:val="28"/>
          <w:bdr w:val="single" w:color="auto" w:sz="4" w:space="0"/>
        </w:rPr>
      </w:pPr>
    </w:p>
    <w:p>
      <w:pPr>
        <w:pStyle w:val="30"/>
        <w:rPr>
          <w:rFonts w:hint="eastAsia"/>
        </w:rPr>
      </w:pPr>
    </w:p>
    <w:p>
      <w:pPr>
        <w:rPr>
          <w:rFonts w:hint="eastAsia" w:ascii="宋体" w:hAnsi="宋体" w:cs="宋体"/>
          <w:sz w:val="28"/>
          <w:szCs w:val="28"/>
          <w:bdr w:val="single" w:color="auto" w:sz="4" w:space="0"/>
        </w:rPr>
      </w:pPr>
    </w:p>
    <w:p>
      <w:pPr>
        <w:pStyle w:val="30"/>
        <w:rPr>
          <w:rFonts w:hint="eastAsia"/>
        </w:rPr>
      </w:pPr>
    </w:p>
    <w:p>
      <w:pPr>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（盖单位章）</w:t>
      </w:r>
    </w:p>
    <w:p>
      <w:pPr>
        <w:pStyle w:val="30"/>
        <w:ind w:left="0" w:leftChars="0" w:firstLine="0" w:firstLineChars="0"/>
        <w:rPr>
          <w:rFonts w:hint="eastAsia" w:ascii="宋体" w:hAnsi="宋体" w:eastAsia="宋体" w:cs="宋体"/>
          <w:kern w:val="2"/>
          <w:sz w:val="24"/>
          <w:szCs w:val="24"/>
          <w:lang w:val="en-US" w:eastAsia="zh-CN" w:bidi="ar-SA"/>
        </w:rPr>
      </w:pPr>
    </w:p>
    <w:p>
      <w:pPr>
        <w:pStyle w:val="30"/>
        <w:ind w:left="0" w:leftChars="0" w:firstLine="0" w:firstLineChars="0"/>
        <w:rPr>
          <w:rFonts w:hint="eastAsia" w:ascii="宋体" w:hAnsi="宋体" w:cs="宋体"/>
          <w:sz w:val="24"/>
          <w:szCs w:val="24"/>
        </w:rPr>
      </w:pPr>
      <w:r>
        <w:rPr>
          <w:rFonts w:hint="eastAsia" w:ascii="宋体" w:hAnsi="宋体" w:eastAsia="宋体" w:cs="宋体"/>
          <w:kern w:val="2"/>
          <w:sz w:val="24"/>
          <w:szCs w:val="24"/>
          <w:lang w:val="en-US" w:eastAsia="zh-CN" w:bidi="ar-SA"/>
        </w:rPr>
        <w:t>法定代表人：</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（签</w:t>
      </w:r>
      <w:r>
        <w:rPr>
          <w:rFonts w:hint="eastAsia" w:hAnsi="宋体" w:cs="宋体"/>
          <w:sz w:val="24"/>
          <w:szCs w:val="24"/>
          <w:lang w:eastAsia="zh-CN"/>
        </w:rPr>
        <w:t>字或盖</w:t>
      </w:r>
      <w:r>
        <w:rPr>
          <w:rFonts w:hint="eastAsia" w:ascii="宋体" w:hAnsi="宋体" w:cs="宋体"/>
          <w:sz w:val="24"/>
          <w:szCs w:val="24"/>
        </w:rPr>
        <w:t>章）</w:t>
      </w:r>
    </w:p>
    <w:p>
      <w:pPr>
        <w:rPr>
          <w:rFonts w:hint="eastAsia" w:ascii="宋体" w:hAnsi="宋体" w:cs="宋体"/>
          <w:sz w:val="24"/>
          <w:szCs w:val="24"/>
        </w:rPr>
      </w:pPr>
    </w:p>
    <w:p>
      <w:pPr>
        <w:pStyle w:val="30"/>
        <w:ind w:firstLine="4560" w:firstLineChars="1900"/>
        <w:rPr>
          <w:rFonts w:hint="eastAsia"/>
          <w:sz w:val="24"/>
          <w:szCs w:val="24"/>
        </w:rPr>
      </w:pPr>
    </w:p>
    <w:p>
      <w:pPr>
        <w:pStyle w:val="30"/>
        <w:ind w:firstLine="4800" w:firstLineChars="2000"/>
        <w:rPr>
          <w:rFonts w:hint="eastAsia"/>
          <w:sz w:val="24"/>
          <w:szCs w:val="24"/>
        </w:rPr>
      </w:pPr>
      <w:r>
        <w:rPr>
          <w:rFonts w:hint="eastAsia"/>
          <w:sz w:val="24"/>
          <w:szCs w:val="24"/>
        </w:rPr>
        <w:t xml:space="preserve">日 期：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 xml:space="preserve"> 日</w:t>
      </w:r>
    </w:p>
    <w:p>
      <w:pPr>
        <w:pStyle w:val="30"/>
        <w:rPr>
          <w:rFonts w:hint="eastAsia"/>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widowControl/>
        <w:shd w:val="clear" w:color="auto" w:fill="FFFFFF"/>
        <w:spacing w:before="156" w:after="156" w:line="900" w:lineRule="exact"/>
        <w:ind w:firstLine="420"/>
        <w:jc w:val="right"/>
        <w:rPr>
          <w:rFonts w:hint="eastAsia" w:ascii="宋体" w:hAnsi="宋体" w:cs="宋体"/>
          <w:sz w:val="28"/>
          <w:szCs w:val="28"/>
          <w:bdr w:val="single" w:color="auto" w:sz="4" w:space="0"/>
        </w:rPr>
      </w:pPr>
    </w:p>
    <w:p>
      <w:pPr>
        <w:pStyle w:val="30"/>
        <w:rPr>
          <w:rFonts w:hint="eastAsia" w:ascii="宋体" w:hAnsi="宋体" w:cs="宋体"/>
          <w:sz w:val="28"/>
          <w:szCs w:val="28"/>
          <w:bdr w:val="single" w:color="auto" w:sz="4" w:space="0"/>
        </w:rPr>
      </w:pPr>
    </w:p>
    <w:p>
      <w:pPr>
        <w:widowControl/>
        <w:shd w:val="clear" w:color="auto" w:fill="FFFFFF"/>
        <w:spacing w:before="156" w:after="156" w:line="900" w:lineRule="exact"/>
        <w:ind w:firstLine="420"/>
        <w:jc w:val="right"/>
        <w:rPr>
          <w:rFonts w:hint="eastAsia" w:ascii="宋体" w:hAnsi="宋体" w:cs="宋体"/>
          <w:bCs/>
          <w:kern w:val="0"/>
          <w:sz w:val="72"/>
          <w:szCs w:val="72"/>
        </w:rPr>
      </w:pPr>
      <w:r>
        <w:rPr>
          <w:rFonts w:hint="eastAsia" w:ascii="宋体" w:hAnsi="宋体" w:cs="宋体"/>
          <w:sz w:val="28"/>
          <w:szCs w:val="28"/>
          <w:bdr w:val="single" w:color="auto" w:sz="4" w:space="0"/>
        </w:rPr>
        <w:t>注明正本或副本</w:t>
      </w:r>
    </w:p>
    <w:p>
      <w:pPr>
        <w:pStyle w:val="5"/>
        <w:ind w:firstLine="480"/>
        <w:rPr>
          <w:rFonts w:hint="eastAsia" w:ascii="宋体" w:hAnsi="宋体" w:cs="宋体"/>
          <w:sz w:val="24"/>
        </w:rPr>
      </w:pPr>
    </w:p>
    <w:p>
      <w:pPr>
        <w:rPr>
          <w:rFonts w:hint="eastAsia" w:ascii="宋体" w:hAnsi="宋体" w:cs="宋体"/>
          <w:sz w:val="24"/>
        </w:rPr>
      </w:pPr>
    </w:p>
    <w:p>
      <w:pPr>
        <w:pStyle w:val="5"/>
        <w:rPr>
          <w:rFonts w:hint="eastAsia" w:ascii="宋体" w:hAnsi="宋体" w:cs="宋体"/>
        </w:rPr>
      </w:pPr>
    </w:p>
    <w:p>
      <w:pPr>
        <w:widowControl/>
        <w:shd w:val="clear" w:color="auto" w:fill="FFFFFF"/>
        <w:spacing w:before="156" w:after="156" w:line="900" w:lineRule="exact"/>
        <w:ind w:firstLine="420"/>
        <w:jc w:val="center"/>
        <w:rPr>
          <w:rFonts w:hint="eastAsia" w:ascii="宋体" w:hAnsi="宋体" w:cs="宋体"/>
          <w:kern w:val="0"/>
          <w:sz w:val="52"/>
          <w:szCs w:val="52"/>
        </w:rPr>
      </w:pPr>
      <w:r>
        <w:rPr>
          <w:rFonts w:hint="eastAsia" w:ascii="宋体" w:hAnsi="宋体" w:cs="宋体"/>
          <w:bCs/>
          <w:kern w:val="0"/>
          <w:sz w:val="52"/>
          <w:szCs w:val="52"/>
          <w:u w:val="single"/>
        </w:rPr>
        <w:t xml:space="preserve">                </w:t>
      </w:r>
      <w:r>
        <w:rPr>
          <w:rFonts w:hint="eastAsia" w:ascii="宋体" w:hAnsi="宋体" w:cs="宋体"/>
          <w:bCs/>
          <w:kern w:val="0"/>
          <w:sz w:val="52"/>
          <w:szCs w:val="52"/>
        </w:rPr>
        <w:t>项目</w:t>
      </w:r>
    </w:p>
    <w:p>
      <w:pPr>
        <w:widowControl/>
        <w:shd w:val="clear" w:color="auto" w:fill="FFFFFF"/>
        <w:spacing w:before="156" w:after="156" w:line="900" w:lineRule="exact"/>
        <w:ind w:firstLine="420"/>
        <w:jc w:val="center"/>
        <w:rPr>
          <w:rFonts w:hint="eastAsia" w:ascii="宋体" w:hAnsi="宋体" w:cs="宋体"/>
          <w:bCs/>
          <w:kern w:val="0"/>
          <w:sz w:val="28"/>
          <w:szCs w:val="28"/>
        </w:rPr>
      </w:pP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kern w:val="0"/>
          <w:sz w:val="72"/>
          <w:szCs w:val="72"/>
        </w:rPr>
        <w:t>投标文件</w:t>
      </w:r>
    </w:p>
    <w:p>
      <w:pPr>
        <w:widowControl/>
        <w:shd w:val="clear" w:color="auto" w:fill="FFFFFF"/>
        <w:spacing w:before="156" w:after="156"/>
        <w:ind w:firstLine="420"/>
        <w:jc w:val="center"/>
        <w:rPr>
          <w:rFonts w:hint="eastAsia" w:ascii="宋体" w:hAnsi="宋体" w:cs="宋体"/>
          <w:kern w:val="0"/>
          <w:sz w:val="28"/>
          <w:szCs w:val="28"/>
        </w:rPr>
      </w:pPr>
      <w:r>
        <w:rPr>
          <w:rFonts w:hint="eastAsia" w:ascii="宋体" w:hAnsi="宋体" w:cs="宋体"/>
          <w:bCs/>
          <w:spacing w:val="20"/>
          <w:kern w:val="0"/>
          <w:sz w:val="28"/>
          <w:szCs w:val="28"/>
        </w:rPr>
        <w:t xml:space="preserve"> </w:t>
      </w:r>
      <w:r>
        <w:rPr>
          <w:rFonts w:hint="eastAsia" w:ascii="宋体" w:hAnsi="宋体" w:cs="宋体"/>
          <w:bCs/>
          <w:spacing w:val="20"/>
          <w:kern w:val="0"/>
          <w:sz w:val="36"/>
          <w:szCs w:val="36"/>
        </w:rPr>
        <w:t>（商务标）</w:t>
      </w:r>
    </w:p>
    <w:p>
      <w:pPr>
        <w:widowControl/>
        <w:shd w:val="clear" w:color="auto" w:fill="FFFFFF"/>
        <w:spacing w:line="400" w:lineRule="exact"/>
        <w:ind w:firstLine="420"/>
        <w:rPr>
          <w:rFonts w:hint="eastAsia" w:ascii="宋体" w:hAnsi="宋体" w:cs="宋体"/>
          <w:bCs/>
          <w:kern w:val="0"/>
          <w:sz w:val="28"/>
          <w:szCs w:val="28"/>
        </w:rPr>
      </w:pPr>
      <w:r>
        <w:rPr>
          <w:rFonts w:hint="eastAsia" w:ascii="宋体" w:hAnsi="宋体" w:cs="宋体"/>
          <w:bCs/>
          <w:kern w:val="0"/>
          <w:sz w:val="28"/>
          <w:szCs w:val="28"/>
        </w:rPr>
        <w:t> </w:t>
      </w:r>
    </w:p>
    <w:p>
      <w:pPr>
        <w:pStyle w:val="5"/>
        <w:ind w:firstLine="560"/>
        <w:rPr>
          <w:rFonts w:hint="eastAsia" w:ascii="宋体" w:hAnsi="宋体" w:cs="宋体"/>
          <w:bCs/>
          <w:kern w:val="0"/>
          <w:sz w:val="28"/>
          <w:szCs w:val="28"/>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48"/>
          <w:szCs w:val="48"/>
        </w:rPr>
      </w:pPr>
    </w:p>
    <w:p>
      <w:pPr>
        <w:spacing w:line="360" w:lineRule="auto"/>
        <w:rPr>
          <w:rFonts w:hint="eastAsia" w:ascii="宋体" w:hAnsi="宋体" w:cs="宋体"/>
          <w:sz w:val="48"/>
          <w:szCs w:val="48"/>
        </w:rPr>
      </w:pPr>
    </w:p>
    <w:p>
      <w:pPr>
        <w:spacing w:line="360" w:lineRule="auto"/>
        <w:jc w:val="center"/>
        <w:rPr>
          <w:rFonts w:hint="eastAsia" w:ascii="宋体" w:hAnsi="宋体" w:cs="宋体"/>
          <w:sz w:val="48"/>
          <w:szCs w:val="48"/>
        </w:rPr>
      </w:pP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u w:val="single"/>
        </w:rPr>
        <w:t>盖单位章</w:t>
      </w:r>
      <w:r>
        <w:rPr>
          <w:rFonts w:hint="eastAsia" w:ascii="宋体" w:hAnsi="宋体" w:cs="宋体"/>
          <w:sz w:val="28"/>
          <w:szCs w:val="28"/>
          <w:u w:val="single"/>
        </w:rPr>
        <w:t xml:space="preserve">）   </w:t>
      </w:r>
    </w:p>
    <w:p>
      <w:pPr>
        <w:spacing w:line="700" w:lineRule="exact"/>
        <w:ind w:firstLine="1120" w:firstLineChars="400"/>
        <w:rPr>
          <w:rFonts w:hint="eastAsia"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 </w:t>
      </w:r>
    </w:p>
    <w:p>
      <w:pPr>
        <w:spacing w:line="700" w:lineRule="exact"/>
        <w:ind w:firstLine="1120" w:firstLineChars="4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spacing w:line="500" w:lineRule="exact"/>
        <w:ind w:firstLine="776" w:firstLineChars="194"/>
        <w:jc w:val="center"/>
        <w:rPr>
          <w:rFonts w:hint="eastAsia" w:ascii="宋体" w:hAnsi="宋体" w:cs="宋体"/>
          <w:bCs/>
          <w:sz w:val="40"/>
          <w:szCs w:val="36"/>
        </w:rPr>
      </w:pPr>
    </w:p>
    <w:p>
      <w:pPr>
        <w:widowControl/>
        <w:spacing w:line="500" w:lineRule="exact"/>
        <w:ind w:firstLine="776" w:firstLineChars="194"/>
        <w:jc w:val="center"/>
        <w:rPr>
          <w:rFonts w:hint="eastAsia" w:ascii="宋体" w:hAnsi="宋体" w:cs="宋体"/>
          <w:bCs/>
          <w:sz w:val="40"/>
          <w:szCs w:val="36"/>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widowControl/>
        <w:spacing w:line="500" w:lineRule="exact"/>
        <w:ind w:firstLine="776" w:firstLineChars="194"/>
        <w:jc w:val="center"/>
        <w:rPr>
          <w:rFonts w:hint="eastAsia" w:ascii="宋体" w:hAnsi="宋体" w:cs="宋体"/>
          <w:bCs/>
          <w:sz w:val="40"/>
          <w:szCs w:val="36"/>
        </w:rPr>
      </w:pPr>
      <w:r>
        <w:rPr>
          <w:rFonts w:hint="eastAsia" w:ascii="宋体" w:hAnsi="宋体" w:cs="宋体"/>
          <w:bCs/>
          <w:sz w:val="40"/>
          <w:szCs w:val="36"/>
        </w:rPr>
        <w:t>目录</w:t>
      </w:r>
    </w:p>
    <w:p>
      <w:pPr>
        <w:spacing w:line="440" w:lineRule="exact"/>
        <w:ind w:firstLine="420" w:firstLineChars="200"/>
        <w:rPr>
          <w:rFonts w:hint="eastAsia" w:ascii="宋体" w:hAnsi="宋体" w:cs="宋体"/>
          <w:szCs w:val="21"/>
        </w:rPr>
      </w:pPr>
      <w:r>
        <w:rPr>
          <w:rFonts w:hint="eastAsia" w:ascii="宋体" w:hAnsi="宋体" w:cs="宋体"/>
          <w:szCs w:val="21"/>
        </w:rPr>
        <w:t>（1）开标一览表（格式见附件）；</w:t>
      </w:r>
    </w:p>
    <w:p>
      <w:pPr>
        <w:spacing w:line="440" w:lineRule="exact"/>
        <w:ind w:firstLine="420" w:firstLineChars="200"/>
        <w:rPr>
          <w:rFonts w:hint="eastAsia" w:ascii="宋体" w:hAnsi="宋体" w:cs="宋体"/>
          <w:szCs w:val="21"/>
        </w:rPr>
      </w:pPr>
      <w:r>
        <w:rPr>
          <w:rFonts w:hint="eastAsia" w:ascii="宋体" w:hAnsi="宋体" w:cs="宋体"/>
          <w:szCs w:val="21"/>
        </w:rPr>
        <w:t>（2）投标函（格式见附件）；</w:t>
      </w:r>
    </w:p>
    <w:p>
      <w:pPr>
        <w:spacing w:line="4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分项报价表</w:t>
      </w:r>
      <w:r>
        <w:rPr>
          <w:rFonts w:hint="eastAsia" w:ascii="宋体" w:hAnsi="宋体" w:cs="宋体"/>
          <w:szCs w:val="21"/>
        </w:rPr>
        <w:t>（格式见附件）；</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）交易文件中要求提供的其他相关资料；</w:t>
      </w:r>
    </w:p>
    <w:p>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）投标人认为需要提供的其他材料。</w:t>
      </w:r>
    </w:p>
    <w:p>
      <w:pPr>
        <w:spacing w:line="360" w:lineRule="exact"/>
        <w:ind w:firstLine="441" w:firstLineChars="147"/>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ind w:firstLine="600"/>
        <w:rPr>
          <w:rFonts w:hint="eastAsia" w:ascii="宋体" w:hAnsi="宋体" w:cs="宋体"/>
          <w:sz w:val="30"/>
          <w:szCs w:val="30"/>
        </w:rPr>
      </w:pPr>
    </w:p>
    <w:p>
      <w:pPr>
        <w:pStyle w:val="8"/>
        <w:rPr>
          <w:rFonts w:hint="eastAsia"/>
        </w:rPr>
      </w:pPr>
    </w:p>
    <w:p>
      <w:pPr>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ind w:firstLine="600"/>
        <w:rPr>
          <w:rFonts w:hint="eastAsia" w:ascii="宋体" w:hAnsi="宋体" w:cs="宋体"/>
          <w:sz w:val="30"/>
          <w:szCs w:val="30"/>
        </w:rPr>
      </w:pPr>
    </w:p>
    <w:p>
      <w:pPr>
        <w:rPr>
          <w:rFonts w:hint="eastAsia" w:ascii="宋体" w:hAnsi="宋体" w:cs="宋体"/>
          <w:sz w:val="30"/>
          <w:szCs w:val="30"/>
        </w:rPr>
      </w:pPr>
    </w:p>
    <w:p>
      <w:pPr>
        <w:pStyle w:val="5"/>
        <w:rPr>
          <w:rFonts w:hint="eastAsia" w:ascii="宋体" w:hAnsi="宋体" w:cs="宋体"/>
        </w:rPr>
      </w:pPr>
    </w:p>
    <w:p>
      <w:pPr>
        <w:spacing w:line="312" w:lineRule="auto"/>
        <w:jc w:val="both"/>
        <w:rPr>
          <w:rFonts w:hint="eastAsia" w:ascii="宋体" w:hAnsi="宋体" w:cs="宋体"/>
          <w:sz w:val="36"/>
          <w:szCs w:val="36"/>
        </w:rPr>
      </w:pPr>
    </w:p>
    <w:p>
      <w:pPr>
        <w:pStyle w:val="3"/>
        <w:rPr>
          <w:rFonts w:hint="eastAsia" w:ascii="宋体" w:hAnsi="宋体" w:cs="宋体"/>
          <w:b w:val="0"/>
          <w:bCs w:val="0"/>
          <w:kern w:val="2"/>
          <w:sz w:val="30"/>
          <w:szCs w:val="30"/>
          <w:lang w:val="en-US" w:eastAsia="zh-CN" w:bidi="ar-SA"/>
        </w:rPr>
      </w:pPr>
      <w:r>
        <w:rPr>
          <w:rFonts w:hint="eastAsia" w:ascii="宋体" w:hAnsi="宋体" w:cs="宋体"/>
          <w:b w:val="0"/>
          <w:bCs w:val="0"/>
          <w:kern w:val="2"/>
          <w:sz w:val="24"/>
          <w:szCs w:val="24"/>
          <w:lang w:val="en-US" w:eastAsia="zh-CN" w:bidi="ar-SA"/>
        </w:rPr>
        <w:t>附件</w:t>
      </w:r>
    </w:p>
    <w:p>
      <w:pPr>
        <w:spacing w:line="312" w:lineRule="auto"/>
        <w:ind w:firstLine="529" w:firstLineChars="147"/>
        <w:jc w:val="center"/>
        <w:rPr>
          <w:rFonts w:hint="eastAsia" w:ascii="宋体" w:hAnsi="宋体" w:cs="宋体"/>
          <w:sz w:val="36"/>
          <w:szCs w:val="36"/>
        </w:rPr>
      </w:pPr>
      <w:r>
        <w:rPr>
          <w:rFonts w:hint="eastAsia" w:ascii="宋体" w:hAnsi="宋体" w:cs="宋体"/>
          <w:sz w:val="36"/>
          <w:szCs w:val="36"/>
        </w:rPr>
        <w:t>开标一览表</w:t>
      </w:r>
    </w:p>
    <w:p>
      <w:pPr>
        <w:snapToGrid w:val="0"/>
        <w:spacing w:line="312" w:lineRule="auto"/>
        <w:ind w:left="2940" w:leftChars="1400" w:firstLine="720" w:firstLineChars="300"/>
        <w:rPr>
          <w:rFonts w:hint="eastAsia" w:ascii="宋体" w:hAnsi="宋体" w:cs="宋体"/>
          <w:sz w:val="24"/>
        </w:rPr>
      </w:pP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320"/>
      </w:tblGrid>
      <w:tr>
        <w:tblPrEx>
          <w:tblLayout w:type="fixed"/>
          <w:tblCellMar>
            <w:top w:w="0" w:type="dxa"/>
            <w:left w:w="108" w:type="dxa"/>
            <w:bottom w:w="0" w:type="dxa"/>
            <w:right w:w="108" w:type="dxa"/>
          </w:tblCellMar>
        </w:tblPrEx>
        <w:trPr>
          <w:cantSplit/>
          <w:trHeight w:val="1114" w:hRule="exact"/>
        </w:trPr>
        <w:tc>
          <w:tcPr>
            <w:tcW w:w="1693" w:type="dxa"/>
            <w:tcBorders>
              <w:top w:val="single" w:color="auto" w:sz="12" w:space="0"/>
              <w:bottom w:val="single" w:color="auto" w:sz="12" w:space="0"/>
              <w:right w:val="single" w:color="auto" w:sz="12" w:space="0"/>
            </w:tcBorders>
            <w:vAlign w:val="center"/>
          </w:tcPr>
          <w:p>
            <w:pPr>
              <w:spacing w:line="312" w:lineRule="auto"/>
              <w:jc w:val="center"/>
              <w:rPr>
                <w:rFonts w:hint="eastAsia" w:ascii="宋体" w:hAnsi="宋体" w:cs="宋体"/>
                <w:sz w:val="24"/>
              </w:rPr>
            </w:pPr>
            <w:r>
              <w:rPr>
                <w:rFonts w:hint="eastAsia" w:ascii="宋体" w:hAnsi="宋体" w:cs="宋体"/>
                <w:sz w:val="24"/>
              </w:rPr>
              <w:t>项目名称</w:t>
            </w:r>
          </w:p>
        </w:tc>
        <w:tc>
          <w:tcPr>
            <w:tcW w:w="7320" w:type="dxa"/>
            <w:tcBorders>
              <w:top w:val="single" w:color="auto" w:sz="12" w:space="0"/>
              <w:left w:val="single" w:color="auto" w:sz="12" w:space="0"/>
              <w:bottom w:val="single" w:color="auto" w:sz="12" w:space="0"/>
            </w:tcBorders>
            <w:vAlign w:val="center"/>
          </w:tcPr>
          <w:p>
            <w:pPr>
              <w:spacing w:line="312" w:lineRule="auto"/>
              <w:jc w:val="left"/>
              <w:rPr>
                <w:rFonts w:hint="eastAsia"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exact"/>
        </w:trPr>
        <w:tc>
          <w:tcPr>
            <w:tcW w:w="1693" w:type="dxa"/>
            <w:tcBorders>
              <w:top w:val="single" w:color="auto" w:sz="12" w:space="0"/>
              <w:right w:val="single" w:color="auto" w:sz="12" w:space="0"/>
            </w:tcBorders>
            <w:vAlign w:val="center"/>
          </w:tcPr>
          <w:p>
            <w:pPr>
              <w:spacing w:line="312" w:lineRule="auto"/>
              <w:jc w:val="center"/>
              <w:rPr>
                <w:rFonts w:hint="eastAsia" w:ascii="宋体" w:hAnsi="宋体" w:cs="宋体"/>
                <w:sz w:val="24"/>
              </w:rPr>
            </w:pPr>
            <w:r>
              <w:rPr>
                <w:rFonts w:hint="eastAsia" w:ascii="宋体" w:hAnsi="宋体" w:cs="宋体"/>
                <w:sz w:val="24"/>
              </w:rPr>
              <w:t>项目编号</w:t>
            </w:r>
          </w:p>
        </w:tc>
        <w:tc>
          <w:tcPr>
            <w:tcW w:w="7320" w:type="dxa"/>
            <w:tcBorders>
              <w:top w:val="single" w:color="auto" w:sz="12" w:space="0"/>
              <w:left w:val="single" w:color="auto" w:sz="12" w:space="0"/>
            </w:tcBorders>
            <w:vAlign w:val="center"/>
          </w:tcPr>
          <w:p>
            <w:pPr>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exact"/>
        </w:trPr>
        <w:tc>
          <w:tcPr>
            <w:tcW w:w="1693" w:type="dxa"/>
            <w:tcBorders>
              <w:right w:val="single" w:color="auto" w:sz="12" w:space="0"/>
            </w:tcBorders>
            <w:vAlign w:val="center"/>
          </w:tcPr>
          <w:p>
            <w:pPr>
              <w:spacing w:line="312" w:lineRule="auto"/>
              <w:ind w:firstLine="120" w:firstLineChars="50"/>
              <w:rPr>
                <w:rFonts w:hint="eastAsia" w:ascii="宋体" w:hAnsi="宋体" w:cs="宋体"/>
                <w:sz w:val="24"/>
              </w:rPr>
            </w:pPr>
            <w:r>
              <w:rPr>
                <w:rFonts w:hint="eastAsia" w:ascii="宋体" w:hAnsi="宋体" w:cs="宋体"/>
                <w:sz w:val="24"/>
              </w:rPr>
              <w:t>投标人名称</w:t>
            </w:r>
          </w:p>
        </w:tc>
        <w:tc>
          <w:tcPr>
            <w:tcW w:w="7320" w:type="dxa"/>
            <w:tcBorders>
              <w:left w:val="single" w:color="auto" w:sz="12" w:space="0"/>
            </w:tcBorders>
            <w:vAlign w:val="top"/>
          </w:tcPr>
          <w:p>
            <w:pPr>
              <w:pStyle w:val="14"/>
              <w:spacing w:line="312" w:lineRule="auto"/>
              <w:ind w:left="86" w:leftChars="41" w:firstLine="48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5" w:hRule="exact"/>
        </w:trPr>
        <w:tc>
          <w:tcPr>
            <w:tcW w:w="1693" w:type="dxa"/>
            <w:tcBorders>
              <w:right w:val="single" w:color="auto" w:sz="12" w:space="0"/>
            </w:tcBorders>
            <w:vAlign w:val="center"/>
          </w:tcPr>
          <w:p>
            <w:pPr>
              <w:spacing w:line="312" w:lineRule="auto"/>
              <w:jc w:val="center"/>
              <w:rPr>
                <w:rFonts w:hint="eastAsia" w:ascii="宋体" w:hAnsi="宋体" w:cs="宋体"/>
                <w:sz w:val="24"/>
              </w:rPr>
            </w:pPr>
            <w:r>
              <w:rPr>
                <w:rFonts w:hint="eastAsia" w:ascii="宋体" w:hAnsi="宋体" w:cs="宋体"/>
                <w:sz w:val="24"/>
              </w:rPr>
              <w:t>总投标价/供货期</w:t>
            </w:r>
          </w:p>
        </w:tc>
        <w:tc>
          <w:tcPr>
            <w:tcW w:w="7320" w:type="dxa"/>
            <w:tcBorders>
              <w:left w:val="single" w:color="auto" w:sz="12" w:space="0"/>
            </w:tcBorders>
            <w:vAlign w:val="center"/>
          </w:tcPr>
          <w:p>
            <w:pPr>
              <w:spacing w:line="360" w:lineRule="auto"/>
              <w:rPr>
                <w:rFonts w:hint="eastAsia" w:ascii="宋体" w:hAnsi="宋体" w:cs="宋体"/>
                <w:sz w:val="24"/>
              </w:rPr>
            </w:pPr>
            <w:r>
              <w:rPr>
                <w:rFonts w:hint="eastAsia" w:ascii="宋体" w:hAnsi="宋体" w:cs="宋体"/>
                <w:sz w:val="24"/>
              </w:rPr>
              <w:t>投标总报价 （大写）：</w:t>
            </w:r>
            <w:r>
              <w:rPr>
                <w:rFonts w:hint="eastAsia" w:ascii="宋体" w:hAnsi="宋体" w:cs="宋体"/>
                <w:sz w:val="24"/>
                <w:u w:val="single"/>
              </w:rPr>
              <w:t xml:space="preserve">              </w:t>
            </w:r>
            <w:r>
              <w:rPr>
                <w:rFonts w:hint="eastAsia" w:ascii="宋体" w:hAnsi="宋体" w:cs="宋体"/>
                <w:sz w:val="24"/>
              </w:rPr>
              <w:t xml:space="preserve">元 </w:t>
            </w:r>
          </w:p>
          <w:p>
            <w:pPr>
              <w:spacing w:line="360" w:lineRule="auto"/>
              <w:ind w:firstLine="1080" w:firstLineChars="450"/>
              <w:rPr>
                <w:rFonts w:hint="eastAsia" w:ascii="宋体" w:hAnsi="宋体" w:cs="宋体"/>
                <w:sz w:val="24"/>
              </w:rPr>
            </w:pPr>
            <w:r>
              <w:rPr>
                <w:rFonts w:hint="eastAsia" w:ascii="宋体" w:hAnsi="宋体" w:cs="宋体"/>
                <w:sz w:val="24"/>
              </w:rPr>
              <w:t>(小写) ：</w:t>
            </w:r>
            <w:r>
              <w:rPr>
                <w:rFonts w:hint="eastAsia" w:ascii="宋体" w:hAnsi="宋体" w:cs="宋体"/>
                <w:sz w:val="24"/>
                <w:u w:val="single"/>
              </w:rPr>
              <w:t xml:space="preserve">               </w:t>
            </w:r>
            <w:r>
              <w:rPr>
                <w:rFonts w:hint="eastAsia" w:ascii="宋体" w:hAnsi="宋体" w:cs="宋体"/>
                <w:sz w:val="24"/>
              </w:rPr>
              <w:t xml:space="preserve">元 </w:t>
            </w:r>
          </w:p>
          <w:p>
            <w:pPr>
              <w:spacing w:line="500" w:lineRule="exact"/>
              <w:rPr>
                <w:rFonts w:hint="eastAsia" w:ascii="宋体" w:hAnsi="宋体" w:cs="宋体"/>
                <w:sz w:val="24"/>
              </w:rPr>
            </w:pPr>
            <w:r>
              <w:rPr>
                <w:rFonts w:hint="eastAsia"/>
                <w:lang w:val="en-US" w:eastAsia="zh-CN"/>
              </w:rPr>
              <w:t xml:space="preserve">    </w:t>
            </w:r>
            <w:r>
              <w:rPr>
                <w:rFonts w:hint="eastAsia" w:ascii="宋体" w:hAnsi="宋体" w:cs="宋体"/>
                <w:sz w:val="24"/>
                <w:lang w:val="zh-CN"/>
              </w:rPr>
              <w:t>其中，</w:t>
            </w:r>
            <w:r>
              <w:rPr>
                <w:rFonts w:hint="eastAsia" w:ascii="宋体" w:hAnsi="宋体" w:cs="宋体"/>
                <w:sz w:val="24"/>
              </w:rPr>
              <w:t>小、微型企业、残疾人福利性企业及监狱企业报价（注：非小微企业可以不填写）</w:t>
            </w:r>
          </w:p>
          <w:p>
            <w:pPr>
              <w:spacing w:line="500" w:lineRule="exact"/>
              <w:ind w:firstLine="1080" w:firstLineChars="450"/>
              <w:rPr>
                <w:rFonts w:hint="eastAsia"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p>
          <w:p>
            <w:pPr>
              <w:spacing w:line="500" w:lineRule="exact"/>
              <w:ind w:firstLine="1200" w:firstLineChars="5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spacing w:line="312" w:lineRule="auto"/>
              <w:rPr>
                <w:rFonts w:hint="eastAsia" w:ascii="宋体" w:hAnsi="宋体" w:cs="宋体"/>
                <w:sz w:val="24"/>
              </w:rPr>
            </w:pPr>
          </w:p>
          <w:p>
            <w:pPr>
              <w:spacing w:line="500" w:lineRule="exact"/>
              <w:rPr>
                <w:rFonts w:hint="eastAsia" w:ascii="宋体" w:hAnsi="宋体" w:cs="宋体"/>
                <w:sz w:val="24"/>
              </w:rPr>
            </w:pPr>
            <w:r>
              <w:rPr>
                <w:rFonts w:hint="eastAsia" w:ascii="宋体" w:hAnsi="宋体" w:cs="宋体"/>
                <w:sz w:val="24"/>
              </w:rPr>
              <w:t>服务期：</w:t>
            </w:r>
            <w:r>
              <w:rPr>
                <w:rFonts w:hint="eastAsia" w:ascii="宋体" w:hAnsi="宋体" w:cs="宋体"/>
                <w:sz w:val="24"/>
                <w:u w:val="single"/>
              </w:rPr>
              <w:t xml:space="preserve">              </w:t>
            </w:r>
            <w:r>
              <w:rPr>
                <w:rFonts w:hint="eastAsia" w:ascii="宋体" w:hAnsi="宋体" w:cs="宋体"/>
                <w:sz w:val="24"/>
              </w:rPr>
              <w:t>。</w:t>
            </w:r>
          </w:p>
          <w:p>
            <w:pPr>
              <w:spacing w:line="312" w:lineRule="auto"/>
              <w:rPr>
                <w:rFonts w:hint="eastAsia" w:ascii="宋体" w:hAnsi="宋体" w:cs="宋体"/>
                <w:sz w:val="24"/>
              </w:rPr>
            </w:pPr>
          </w:p>
        </w:tc>
      </w:tr>
    </w:tbl>
    <w:p>
      <w:pPr>
        <w:snapToGrid w:val="0"/>
        <w:spacing w:line="312" w:lineRule="auto"/>
        <w:ind w:left="2940" w:leftChars="1400" w:firstLine="720" w:firstLineChars="300"/>
        <w:rPr>
          <w:rFonts w:hint="eastAsia" w:ascii="宋体" w:hAnsi="宋体" w:cs="宋体"/>
          <w:sz w:val="24"/>
        </w:rPr>
      </w:pPr>
    </w:p>
    <w:p>
      <w:pPr>
        <w:snapToGrid w:val="0"/>
        <w:spacing w:line="312" w:lineRule="auto"/>
        <w:ind w:left="2940" w:leftChars="1400" w:firstLine="720" w:firstLineChars="300"/>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法定代表人或授权代理人（签字或盖章）：       </w:t>
      </w:r>
      <w:r>
        <w:rPr>
          <w:rFonts w:hint="eastAsia" w:ascii="宋体" w:hAnsi="宋体" w:cs="宋体"/>
          <w:sz w:val="24"/>
          <w:lang w:val="en-US" w:eastAsia="zh-CN"/>
        </w:rPr>
        <w:t xml:space="preserve"> </w:t>
      </w:r>
      <w:r>
        <w:rPr>
          <w:rFonts w:hint="eastAsia" w:ascii="宋体" w:hAnsi="宋体" w:cs="宋体"/>
          <w:sz w:val="24"/>
        </w:rPr>
        <w:t xml:space="preserve">      投标人（盖单位章）：</w:t>
      </w:r>
    </w:p>
    <w:p>
      <w:pPr>
        <w:pStyle w:val="31"/>
        <w:rPr>
          <w:rFonts w:hint="eastAsia" w:ascii="宋体" w:hAnsi="宋体" w:cs="宋体"/>
        </w:rPr>
      </w:pPr>
    </w:p>
    <w:p>
      <w:pPr>
        <w:snapToGrid w:val="0"/>
        <w:spacing w:beforeLines="100" w:afterLines="100" w:line="360" w:lineRule="auto"/>
        <w:jc w:val="center"/>
        <w:rPr>
          <w:rFonts w:hint="eastAsia" w:ascii="宋体" w:hAnsi="宋体" w:cs="宋体"/>
          <w:sz w:val="24"/>
        </w:rPr>
      </w:pPr>
      <w:r>
        <w:rPr>
          <w:rFonts w:hint="eastAsia" w:ascii="宋体" w:hAnsi="宋体" w:cs="宋体"/>
          <w:sz w:val="24"/>
        </w:rPr>
        <w:t xml:space="preserve">                                  </w:t>
      </w:r>
    </w:p>
    <w:p>
      <w:pPr>
        <w:snapToGrid w:val="0"/>
        <w:spacing w:beforeLines="100" w:afterLines="100" w:line="360" w:lineRule="auto"/>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日  期：    年  月  日 </w:t>
      </w:r>
    </w:p>
    <w:p>
      <w:pPr>
        <w:spacing w:line="360" w:lineRule="exact"/>
        <w:rPr>
          <w:rFonts w:hint="eastAsia" w:ascii="宋体" w:hAnsi="宋体" w:cs="宋体"/>
          <w:sz w:val="30"/>
          <w:szCs w:val="30"/>
        </w:rPr>
      </w:pPr>
    </w:p>
    <w:p>
      <w:pPr>
        <w:spacing w:line="360" w:lineRule="exact"/>
        <w:ind w:firstLine="352" w:firstLineChars="147"/>
        <w:rPr>
          <w:rFonts w:hint="eastAsia" w:ascii="宋体" w:hAnsi="宋体" w:cs="宋体"/>
          <w:sz w:val="30"/>
          <w:szCs w:val="30"/>
        </w:rPr>
      </w:pPr>
      <w:r>
        <w:rPr>
          <w:rFonts w:hint="eastAsia" w:ascii="宋体" w:hAnsi="宋体" w:cs="宋体"/>
          <w:sz w:val="24"/>
          <w:szCs w:val="24"/>
        </w:rPr>
        <w:t>附件</w:t>
      </w:r>
      <w:r>
        <w:rPr>
          <w:rFonts w:hint="eastAsia" w:ascii="宋体" w:hAnsi="宋体" w:cs="宋体"/>
          <w:sz w:val="30"/>
          <w:szCs w:val="30"/>
          <w:lang w:val="en-US" w:eastAsia="zh-CN"/>
        </w:rPr>
        <w:t xml:space="preserve"> </w:t>
      </w:r>
    </w:p>
    <w:p>
      <w:pPr>
        <w:spacing w:line="360" w:lineRule="exact"/>
        <w:ind w:firstLine="529" w:firstLineChars="147"/>
        <w:jc w:val="center"/>
        <w:rPr>
          <w:rFonts w:hint="eastAsia" w:ascii="宋体" w:hAnsi="宋体" w:cs="宋体"/>
          <w:sz w:val="36"/>
          <w:szCs w:val="36"/>
        </w:rPr>
      </w:pPr>
    </w:p>
    <w:p>
      <w:pPr>
        <w:spacing w:line="360" w:lineRule="exact"/>
        <w:ind w:firstLine="529" w:firstLineChars="147"/>
        <w:jc w:val="center"/>
        <w:rPr>
          <w:rFonts w:hint="eastAsia" w:ascii="宋体" w:hAnsi="宋体" w:cs="宋体"/>
          <w:sz w:val="36"/>
          <w:szCs w:val="36"/>
        </w:rPr>
      </w:pPr>
      <w:r>
        <w:rPr>
          <w:rFonts w:hint="eastAsia" w:ascii="宋体" w:hAnsi="宋体" w:cs="宋体"/>
          <w:sz w:val="36"/>
          <w:szCs w:val="36"/>
        </w:rPr>
        <w:t>投  标  函</w:t>
      </w: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jc w:val="left"/>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（采购人）          </w:t>
      </w:r>
      <w:r>
        <w:rPr>
          <w:rFonts w:hint="eastAsia" w:ascii="宋体" w:hAnsi="宋体" w:cs="宋体"/>
          <w:szCs w:val="21"/>
        </w:rPr>
        <w:t xml:space="preserve">                   </w:t>
      </w:r>
    </w:p>
    <w:p>
      <w:pPr>
        <w:spacing w:line="480" w:lineRule="exact"/>
        <w:ind w:firstLine="420" w:firstLineChars="200"/>
        <w:jc w:val="left"/>
        <w:rPr>
          <w:rFonts w:hint="eastAsia" w:ascii="宋体" w:hAnsi="宋体" w:cs="宋体"/>
          <w:szCs w:val="21"/>
        </w:rPr>
      </w:pPr>
      <w:r>
        <w:rPr>
          <w:rFonts w:hint="eastAsia" w:ascii="宋体" w:hAnsi="宋体" w:cs="宋体"/>
          <w:szCs w:val="21"/>
        </w:rPr>
        <w:t>1、我们决定参加贵单位组织的“</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（项目名称）</w:t>
      </w:r>
      <w:r>
        <w:rPr>
          <w:rFonts w:hint="eastAsia" w:ascii="宋体" w:hAnsi="宋体" w:cs="宋体"/>
          <w:szCs w:val="21"/>
        </w:rPr>
        <w:t xml:space="preserve">”的采购。我方授权 </w:t>
      </w:r>
      <w:r>
        <w:rPr>
          <w:rFonts w:hint="eastAsia" w:ascii="宋体" w:hAnsi="宋体" w:cs="宋体"/>
          <w:szCs w:val="21"/>
          <w:u w:val="single"/>
        </w:rPr>
        <w:t xml:space="preserve">              </w:t>
      </w:r>
      <w:r>
        <w:rPr>
          <w:rFonts w:hint="eastAsia" w:ascii="宋体" w:hAnsi="宋体" w:cs="宋体"/>
          <w:szCs w:val="21"/>
        </w:rPr>
        <w:t>(姓名和职务)代表我方</w:t>
      </w:r>
      <w:r>
        <w:rPr>
          <w:rFonts w:hint="eastAsia" w:ascii="宋体" w:hAnsi="宋体" w:cs="宋体"/>
          <w:szCs w:val="21"/>
          <w:u w:val="single"/>
        </w:rPr>
        <w:t xml:space="preserve">               </w:t>
      </w:r>
      <w:r>
        <w:rPr>
          <w:rFonts w:hint="eastAsia" w:ascii="宋体" w:hAnsi="宋体" w:cs="宋体"/>
          <w:szCs w:val="21"/>
        </w:rPr>
        <w:t>（投标单位的名称）全权处理本项目投标的有关事宜。</w:t>
      </w:r>
    </w:p>
    <w:p>
      <w:pPr>
        <w:spacing w:line="480" w:lineRule="exact"/>
        <w:ind w:firstLine="420" w:firstLineChars="200"/>
        <w:jc w:val="left"/>
        <w:rPr>
          <w:rFonts w:hint="eastAsia" w:ascii="宋体" w:hAnsi="宋体" w:cs="宋体"/>
          <w:szCs w:val="21"/>
        </w:rPr>
      </w:pPr>
      <w:r>
        <w:rPr>
          <w:rFonts w:hint="eastAsia" w:ascii="宋体" w:hAnsi="宋体" w:cs="宋体"/>
          <w:szCs w:val="21"/>
        </w:rPr>
        <w:t xml:space="preserve">2、我方愿意按照采购文件规定的各项要求，向采购人提供“ </w:t>
      </w:r>
      <w:r>
        <w:rPr>
          <w:rFonts w:hint="eastAsia" w:ascii="宋体" w:hAnsi="宋体" w:cs="宋体"/>
          <w:szCs w:val="21"/>
          <w:u w:val="single"/>
        </w:rPr>
        <w:t xml:space="preserve">     </w:t>
      </w:r>
      <w:r>
        <w:rPr>
          <w:rFonts w:hint="eastAsia" w:ascii="宋体" w:hAnsi="宋体" w:cs="宋体"/>
          <w:szCs w:val="21"/>
        </w:rPr>
        <w:t>”采购项目的服务，总投标价为人民币（大写）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color w:val="000000"/>
          <w:sz w:val="24"/>
        </w:rPr>
        <w:t xml:space="preserve"> ；</w:t>
      </w:r>
      <w:r>
        <w:rPr>
          <w:rFonts w:hint="eastAsia" w:ascii="宋体" w:hAnsi="宋体" w:cs="宋体"/>
          <w:szCs w:val="21"/>
        </w:rPr>
        <w:t>供货（服务）期 ：</w:t>
      </w:r>
      <w:r>
        <w:rPr>
          <w:rFonts w:hint="eastAsia" w:ascii="宋体"/>
          <w:color w:val="000000"/>
          <w:sz w:val="24"/>
          <w:u w:val="single"/>
        </w:rPr>
        <w:t xml:space="preserve">     </w:t>
      </w:r>
      <w:r>
        <w:rPr>
          <w:rFonts w:hint="eastAsia" w:ascii="宋体"/>
          <w:color w:val="000000"/>
          <w:sz w:val="24"/>
        </w:rPr>
        <w:t>。</w:t>
      </w:r>
    </w:p>
    <w:p>
      <w:pPr>
        <w:wordWrap w:val="0"/>
        <w:spacing w:line="480" w:lineRule="exact"/>
        <w:ind w:firstLine="420" w:firstLineChars="200"/>
        <w:jc w:val="left"/>
        <w:rPr>
          <w:rFonts w:hint="eastAsia" w:ascii="宋体" w:hAnsi="宋体" w:cs="宋体"/>
          <w:szCs w:val="21"/>
        </w:rPr>
      </w:pPr>
      <w:r>
        <w:rPr>
          <w:rFonts w:hint="eastAsia" w:ascii="宋体" w:hAnsi="宋体" w:cs="宋体"/>
          <w:szCs w:val="21"/>
        </w:rPr>
        <w:t>3、一旦我方成为合同签字人，我方将严格履行合同规定的责任和义务。</w:t>
      </w:r>
    </w:p>
    <w:p>
      <w:pPr>
        <w:spacing w:line="480" w:lineRule="exact"/>
        <w:ind w:firstLine="420" w:firstLineChars="200"/>
        <w:jc w:val="left"/>
        <w:rPr>
          <w:rFonts w:hint="eastAsia" w:ascii="宋体" w:hAnsi="宋体" w:cs="宋体"/>
          <w:szCs w:val="21"/>
          <w:u w:val="single"/>
        </w:rPr>
      </w:pPr>
      <w:r>
        <w:rPr>
          <w:rFonts w:hint="eastAsia" w:ascii="宋体" w:hAnsi="宋体" w:cs="宋体"/>
          <w:szCs w:val="21"/>
        </w:rPr>
        <w:t>4、我方同意按照交易文件的要求，递交金额为人民币</w:t>
      </w:r>
      <w:r>
        <w:rPr>
          <w:rFonts w:hint="eastAsia" w:ascii="宋体" w:hAnsi="宋体" w:cs="宋体"/>
          <w:szCs w:val="21"/>
          <w:u w:val="single"/>
        </w:rPr>
        <w:t xml:space="preserve">    /     </w:t>
      </w:r>
      <w:r>
        <w:rPr>
          <w:rFonts w:hint="eastAsia" w:ascii="宋体" w:hAnsi="宋体" w:cs="宋体"/>
          <w:szCs w:val="21"/>
        </w:rPr>
        <w:t>（大写）的投标保证金。并且承诺，在投标有效期内如果我方撤回投标文件或成为合同签字人后拒绝签订合同，我方将放弃要求退还该保证金的权力。</w:t>
      </w:r>
    </w:p>
    <w:p>
      <w:pPr>
        <w:spacing w:line="480" w:lineRule="exact"/>
        <w:ind w:firstLine="420" w:firstLineChars="200"/>
        <w:jc w:val="left"/>
        <w:rPr>
          <w:rFonts w:hint="eastAsia" w:ascii="宋体" w:hAnsi="宋体" w:cs="宋体"/>
          <w:szCs w:val="21"/>
        </w:rPr>
      </w:pPr>
      <w:r>
        <w:rPr>
          <w:rFonts w:hint="eastAsia" w:ascii="宋体" w:hAnsi="宋体" w:cs="宋体"/>
          <w:szCs w:val="21"/>
        </w:rPr>
        <w:t>5、我方为本项目提交的投标文件一式三份，其中正本一份、副本两份。</w:t>
      </w:r>
    </w:p>
    <w:p>
      <w:pPr>
        <w:spacing w:line="480" w:lineRule="exact"/>
        <w:ind w:firstLine="420" w:firstLineChars="200"/>
        <w:jc w:val="left"/>
        <w:rPr>
          <w:rFonts w:hint="eastAsia" w:ascii="宋体" w:hAnsi="宋体" w:cs="宋体"/>
          <w:szCs w:val="21"/>
        </w:rPr>
      </w:pPr>
      <w:r>
        <w:rPr>
          <w:rFonts w:hint="eastAsia" w:ascii="宋体" w:hAnsi="宋体" w:cs="宋体"/>
          <w:szCs w:val="21"/>
        </w:rPr>
        <w:t>6、我方愿意提供可能另外要求的、与采购投标有关的文件资料，并保证我方已提供和将要提供的文件是真实的、准确的。</w:t>
      </w:r>
    </w:p>
    <w:p>
      <w:pPr>
        <w:spacing w:line="480" w:lineRule="exact"/>
        <w:ind w:firstLine="420" w:firstLineChars="200"/>
        <w:rPr>
          <w:rFonts w:hint="eastAsia" w:ascii="宋体" w:hAnsi="宋体" w:cs="宋体"/>
          <w:szCs w:val="21"/>
        </w:rPr>
      </w:pPr>
      <w:r>
        <w:rPr>
          <w:rFonts w:hint="eastAsia" w:ascii="宋体" w:hAnsi="宋体" w:cs="宋体"/>
          <w:bCs/>
          <w:szCs w:val="21"/>
        </w:rPr>
        <w:t>7、我单位提供如下通讯地址：电子邮箱（地址）</w:t>
      </w:r>
      <w:r>
        <w:rPr>
          <w:rFonts w:hint="eastAsia" w:ascii="宋体" w:hAnsi="宋体" w:cs="宋体"/>
          <w:bCs/>
          <w:szCs w:val="21"/>
          <w:u w:val="single"/>
        </w:rPr>
        <w:t xml:space="preserve">                       </w:t>
      </w:r>
      <w:r>
        <w:rPr>
          <w:rFonts w:hint="eastAsia" w:ascii="宋体" w:hAnsi="宋体" w:cs="宋体"/>
          <w:bCs/>
          <w:szCs w:val="21"/>
        </w:rPr>
        <w:t>，我单位确认本项目相关法律文书均通过我单位提供的以上地址送达，相关文书只要发送至以上电子邮箱（地址）即视为送达，我单位愿意承担一切法律后果。</w:t>
      </w:r>
    </w:p>
    <w:p>
      <w:pPr>
        <w:spacing w:line="440" w:lineRule="exact"/>
        <w:rPr>
          <w:rFonts w:hint="eastAsia" w:ascii="宋体" w:hAnsi="宋体" w:cs="宋体"/>
          <w:szCs w:val="21"/>
        </w:rPr>
      </w:pPr>
    </w:p>
    <w:p>
      <w:pPr>
        <w:ind w:firstLine="3227" w:firstLineChars="1537"/>
        <w:rPr>
          <w:rFonts w:hint="eastAsia" w:ascii="宋体" w:hAnsi="宋体" w:cs="宋体"/>
          <w:szCs w:val="21"/>
        </w:rPr>
      </w:pPr>
    </w:p>
    <w:p>
      <w:pPr>
        <w:spacing w:line="500" w:lineRule="exact"/>
        <w:ind w:firstLine="2293" w:firstLineChars="1092"/>
        <w:rPr>
          <w:rFonts w:hint="eastAsia" w:ascii="宋体" w:hAnsi="宋体" w:cs="宋体"/>
          <w:szCs w:val="21"/>
        </w:rPr>
      </w:pPr>
      <w:r>
        <w:rPr>
          <w:rFonts w:hint="eastAsia" w:ascii="宋体" w:hAnsi="宋体" w:cs="宋体"/>
          <w:szCs w:val="21"/>
        </w:rPr>
        <w:t>单位名称：</w:t>
      </w:r>
      <w:r>
        <w:rPr>
          <w:rFonts w:hint="eastAsia" w:ascii="宋体" w:hAnsi="宋体" w:cs="宋体"/>
          <w:szCs w:val="21"/>
          <w:u w:val="single"/>
        </w:rPr>
        <w:t xml:space="preserve">                  （盖单位章）   </w:t>
      </w:r>
    </w:p>
    <w:p>
      <w:pPr>
        <w:spacing w:line="500" w:lineRule="exact"/>
        <w:ind w:firstLine="2293" w:firstLineChars="1092"/>
        <w:rPr>
          <w:rFonts w:hint="eastAsia" w:ascii="宋体" w:hAnsi="宋体" w:cs="宋体"/>
          <w:szCs w:val="21"/>
          <w:u w:val="single"/>
        </w:rPr>
      </w:pPr>
      <w:r>
        <w:rPr>
          <w:rFonts w:hint="eastAsia" w:ascii="宋体" w:hAnsi="宋体" w:cs="宋体"/>
          <w:bCs/>
          <w:szCs w:val="21"/>
        </w:rPr>
        <w:t>法定代表人或其委托代理人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szCs w:val="21"/>
          <w:u w:val="single"/>
        </w:rPr>
        <w:t>签字或盖章</w:t>
      </w:r>
      <w:r>
        <w:rPr>
          <w:rFonts w:hint="eastAsia" w:ascii="宋体" w:hAnsi="宋体" w:cs="宋体"/>
          <w:szCs w:val="21"/>
          <w:u w:val="single"/>
        </w:rPr>
        <w:t>）</w:t>
      </w:r>
    </w:p>
    <w:p>
      <w:pPr>
        <w:spacing w:line="500" w:lineRule="exact"/>
        <w:rPr>
          <w:rFonts w:hint="eastAsia"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p>
    <w:p>
      <w:pPr>
        <w:spacing w:line="500" w:lineRule="exact"/>
        <w:ind w:firstLine="2310" w:firstLineChars="1100"/>
        <w:rPr>
          <w:rFonts w:hint="eastAsia" w:ascii="宋体" w:hAnsi="宋体" w:cs="宋体"/>
          <w:szCs w:val="21"/>
          <w:u w:val="single"/>
        </w:rPr>
      </w:pPr>
      <w:r>
        <w:rPr>
          <w:rFonts w:hint="eastAsia" w:ascii="宋体" w:hAnsi="宋体" w:cs="宋体"/>
          <w:szCs w:val="21"/>
        </w:rPr>
        <w:t>通讯地址：</w:t>
      </w:r>
      <w:r>
        <w:rPr>
          <w:rFonts w:hint="eastAsia" w:ascii="宋体" w:hAnsi="宋体" w:cs="宋体"/>
          <w:szCs w:val="21"/>
          <w:u w:val="single"/>
        </w:rPr>
        <w:t xml:space="preserve">                                 </w:t>
      </w:r>
    </w:p>
    <w:p>
      <w:pPr>
        <w:spacing w:line="500" w:lineRule="exact"/>
        <w:ind w:firstLine="2310" w:firstLineChars="1100"/>
        <w:rPr>
          <w:rFonts w:hint="eastAsia" w:ascii="宋体" w:hAnsi="宋体" w:cs="宋体"/>
          <w:szCs w:val="21"/>
          <w:u w:val="single"/>
        </w:rPr>
      </w:pPr>
      <w:r>
        <w:rPr>
          <w:rFonts w:hint="eastAsia" w:ascii="宋体" w:hAnsi="宋体" w:cs="宋体"/>
          <w:szCs w:val="21"/>
        </w:rPr>
        <w:t>电   话 ：</w:t>
      </w:r>
      <w:r>
        <w:rPr>
          <w:rFonts w:hint="eastAsia" w:ascii="宋体" w:hAnsi="宋体" w:cs="宋体"/>
          <w:szCs w:val="21"/>
          <w:u w:val="single"/>
        </w:rPr>
        <w:t xml:space="preserve">             </w:t>
      </w:r>
      <w:r>
        <w:rPr>
          <w:rFonts w:hint="eastAsia" w:ascii="宋体" w:hAnsi="宋体" w:cs="宋体"/>
          <w:szCs w:val="21"/>
        </w:rPr>
        <w:t>传    真：</w:t>
      </w:r>
      <w:r>
        <w:rPr>
          <w:rFonts w:hint="eastAsia" w:ascii="宋体" w:hAnsi="宋体" w:cs="宋体"/>
          <w:szCs w:val="21"/>
          <w:u w:val="single"/>
        </w:rPr>
        <w:t xml:space="preserve">          </w:t>
      </w:r>
    </w:p>
    <w:p>
      <w:pPr>
        <w:pStyle w:val="5"/>
        <w:rPr>
          <w:rFonts w:hint="eastAsia" w:ascii="宋体" w:hAnsi="宋体" w:cs="宋体"/>
          <w:szCs w:val="21"/>
          <w:u w:val="single"/>
        </w:rPr>
      </w:pPr>
    </w:p>
    <w:p>
      <w:pPr>
        <w:rPr>
          <w:rFonts w:hint="eastAsia" w:ascii="宋体" w:hAnsi="宋体" w:cs="宋体"/>
        </w:rPr>
      </w:pPr>
    </w:p>
    <w:p>
      <w:pPr>
        <w:pStyle w:val="5"/>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pacing w:line="360" w:lineRule="auto"/>
        <w:jc w:val="both"/>
        <w:rPr>
          <w:rFonts w:hint="eastAsia" w:ascii="宋体" w:hAnsi="宋体" w:cs="宋体"/>
          <w:sz w:val="24"/>
          <w:szCs w:val="24"/>
        </w:rPr>
      </w:pPr>
      <w:r>
        <w:rPr>
          <w:rFonts w:hint="eastAsia" w:ascii="宋体" w:hAnsi="宋体" w:cs="宋体"/>
          <w:sz w:val="24"/>
          <w:szCs w:val="24"/>
        </w:rPr>
        <w:t>附件</w:t>
      </w:r>
    </w:p>
    <w:p>
      <w:pPr>
        <w:spacing w:line="360" w:lineRule="auto"/>
        <w:ind w:left="720"/>
        <w:jc w:val="center"/>
        <w:rPr>
          <w:rFonts w:hint="eastAsia" w:ascii="宋体"/>
          <w:b/>
          <w:sz w:val="28"/>
          <w:szCs w:val="28"/>
          <w:lang w:val="en-US" w:eastAsia="zh-CN"/>
        </w:rPr>
      </w:pPr>
      <w:r>
        <w:rPr>
          <w:rFonts w:hint="eastAsia" w:ascii="宋体"/>
          <w:b/>
          <w:sz w:val="28"/>
          <w:szCs w:val="28"/>
          <w:lang w:val="en-US" w:eastAsia="zh-CN"/>
        </w:rPr>
        <w:t>分项报价表</w:t>
      </w:r>
    </w:p>
    <w:tbl>
      <w:tblPr>
        <w:tblStyle w:val="26"/>
        <w:tblW w:w="0" w:type="auto"/>
        <w:jc w:val="center"/>
        <w:tblInd w:w="0" w:type="dxa"/>
        <w:tblLayout w:type="fixed"/>
        <w:tblCellMar>
          <w:top w:w="0" w:type="dxa"/>
          <w:left w:w="108" w:type="dxa"/>
          <w:bottom w:w="0" w:type="dxa"/>
          <w:right w:w="108" w:type="dxa"/>
        </w:tblCellMar>
      </w:tblPr>
      <w:tblGrid>
        <w:gridCol w:w="645"/>
        <w:gridCol w:w="911"/>
        <w:gridCol w:w="1157"/>
        <w:gridCol w:w="1104"/>
        <w:gridCol w:w="857"/>
        <w:gridCol w:w="803"/>
        <w:gridCol w:w="997"/>
        <w:gridCol w:w="910"/>
        <w:gridCol w:w="1133"/>
      </w:tblGrid>
      <w:tr>
        <w:tblPrEx>
          <w:tblLayout w:type="fixed"/>
          <w:tblCellMar>
            <w:top w:w="0" w:type="dxa"/>
            <w:left w:w="108" w:type="dxa"/>
            <w:bottom w:w="0" w:type="dxa"/>
            <w:right w:w="108" w:type="dxa"/>
          </w:tblCellMar>
        </w:tblPrEx>
        <w:trPr>
          <w:trHeight w:val="936"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产品大类</w:t>
            </w:r>
          </w:p>
        </w:tc>
        <w:tc>
          <w:tcPr>
            <w:tcW w:w="9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产品名称</w:t>
            </w:r>
          </w:p>
        </w:tc>
        <w:tc>
          <w:tcPr>
            <w:tcW w:w="11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产品构成</w:t>
            </w:r>
          </w:p>
        </w:tc>
        <w:tc>
          <w:tcPr>
            <w:tcW w:w="11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子产品型号</w:t>
            </w:r>
          </w:p>
        </w:tc>
        <w:tc>
          <w:tcPr>
            <w:tcW w:w="8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数量</w:t>
            </w:r>
          </w:p>
        </w:tc>
        <w:tc>
          <w:tcPr>
            <w:tcW w:w="80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单位</w:t>
            </w:r>
          </w:p>
        </w:tc>
        <w:tc>
          <w:tcPr>
            <w:tcW w:w="9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单价</w:t>
            </w:r>
          </w:p>
        </w:tc>
        <w:tc>
          <w:tcPr>
            <w:tcW w:w="9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Style w:val="40"/>
                <w:rFonts w:hint="eastAsia" w:ascii="仿宋" w:hAnsi="仿宋" w:eastAsia="仿宋" w:cs="仿宋"/>
                <w:sz w:val="18"/>
                <w:szCs w:val="18"/>
              </w:rPr>
            </w:pPr>
            <w:r>
              <w:rPr>
                <w:rStyle w:val="40"/>
                <w:rFonts w:hint="eastAsia" w:ascii="仿宋" w:hAnsi="仿宋" w:eastAsia="仿宋" w:cs="仿宋"/>
                <w:sz w:val="18"/>
                <w:szCs w:val="18"/>
              </w:rPr>
              <w:t>总价</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bCs/>
                <w:color w:val="000000"/>
                <w:kern w:val="0"/>
                <w:sz w:val="18"/>
                <w:szCs w:val="18"/>
              </w:rPr>
            </w:pPr>
            <w:r>
              <w:rPr>
                <w:rStyle w:val="40"/>
                <w:rFonts w:hint="eastAsia" w:ascii="仿宋" w:hAnsi="仿宋" w:eastAsia="仿宋" w:cs="仿宋"/>
                <w:sz w:val="18"/>
                <w:szCs w:val="18"/>
              </w:rPr>
              <w:t>是否属小微企业等（是/否）</w:t>
            </w:r>
          </w:p>
        </w:tc>
      </w:tr>
      <w:tr>
        <w:tblPrEx>
          <w:tblLayout w:type="fixed"/>
          <w:tblCellMar>
            <w:top w:w="0" w:type="dxa"/>
            <w:left w:w="108" w:type="dxa"/>
            <w:bottom w:w="0" w:type="dxa"/>
            <w:right w:w="108" w:type="dxa"/>
          </w:tblCellMar>
        </w:tblPrEx>
        <w:trPr>
          <w:trHeight w:val="936" w:hRule="atLeast"/>
          <w:jc w:val="center"/>
        </w:trPr>
        <w:tc>
          <w:tcPr>
            <w:tcW w:w="645" w:type="dxa"/>
            <w:vMerge w:val="restart"/>
            <w:tcBorders>
              <w:left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AIOT教学实训平台QX-AIOT-N21</w:t>
            </w:r>
          </w:p>
        </w:tc>
        <w:tc>
          <w:tcPr>
            <w:tcW w:w="911" w:type="dxa"/>
            <w:vMerge w:val="restart"/>
            <w:tcBorders>
              <w:top w:val="nil"/>
              <w:left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AIOT（智能家居）实训系统设备</w:t>
            </w:r>
          </w:p>
        </w:tc>
        <w:tc>
          <w:tcPr>
            <w:tcW w:w="11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智能家居应用套件N2</w:t>
            </w:r>
          </w:p>
        </w:tc>
        <w:tc>
          <w:tcPr>
            <w:tcW w:w="1104"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QX-WSXT</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936"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AIOT融合应用套件</w:t>
            </w:r>
          </w:p>
        </w:tc>
        <w:tc>
          <w:tcPr>
            <w:tcW w:w="1104" w:type="dxa"/>
            <w:vMerge w:val="continue"/>
            <w:tcBorders>
              <w:left w:val="nil"/>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936"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环境设备套件</w:t>
            </w:r>
          </w:p>
        </w:tc>
        <w:tc>
          <w:tcPr>
            <w:tcW w:w="1104" w:type="dxa"/>
            <w:vMerge w:val="continue"/>
            <w:tcBorders>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1397" w:hRule="atLeast"/>
          <w:jc w:val="center"/>
        </w:trPr>
        <w:tc>
          <w:tcPr>
            <w:tcW w:w="645" w:type="dxa"/>
            <w:vMerge w:val="continue"/>
            <w:tcBorders>
              <w:left w:val="single" w:color="auto" w:sz="4" w:space="0"/>
              <w:right w:val="single" w:color="auto" w:sz="4" w:space="0"/>
            </w:tcBorders>
            <w:vAlign w:val="top"/>
          </w:tcPr>
          <w:p>
            <w:pPr>
              <w:widowControl/>
              <w:jc w:val="center"/>
              <w:rPr>
                <w:rFonts w:hint="eastAsia" w:ascii="仿宋" w:hAnsi="仿宋" w:eastAsia="仿宋" w:cs="仿宋"/>
                <w:b/>
                <w:bCs/>
                <w:color w:val="000000"/>
                <w:kern w:val="0"/>
                <w:sz w:val="18"/>
                <w:szCs w:val="18"/>
              </w:rPr>
            </w:pPr>
          </w:p>
        </w:tc>
        <w:tc>
          <w:tcPr>
            <w:tcW w:w="91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(智能家居)演示平台软件</w:t>
            </w: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智能家居应用配置软件</w:t>
            </w:r>
          </w:p>
        </w:tc>
        <w:tc>
          <w:tcPr>
            <w:tcW w:w="110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V1.2</w:t>
            </w: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1858"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智能家居网关应用控制平台软件</w:t>
            </w:r>
          </w:p>
        </w:tc>
        <w:tc>
          <w:tcPr>
            <w:tcW w:w="1104" w:type="dxa"/>
            <w:vMerge w:val="continue"/>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1397"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云端服务器软件</w:t>
            </w:r>
          </w:p>
        </w:tc>
        <w:tc>
          <w:tcPr>
            <w:tcW w:w="110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1397"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智能家居移动端软件</w:t>
            </w:r>
          </w:p>
        </w:tc>
        <w:tc>
          <w:tcPr>
            <w:tcW w:w="110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936" w:hRule="atLeast"/>
          <w:jc w:val="center"/>
        </w:trPr>
        <w:tc>
          <w:tcPr>
            <w:tcW w:w="645" w:type="dxa"/>
            <w:vMerge w:val="continue"/>
            <w:tcBorders>
              <w:left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流媒体服务器软件</w:t>
            </w:r>
          </w:p>
        </w:tc>
        <w:tc>
          <w:tcPr>
            <w:tcW w:w="110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936" w:hRule="atLeast"/>
          <w:jc w:val="center"/>
        </w:trPr>
        <w:tc>
          <w:tcPr>
            <w:tcW w:w="645" w:type="dxa"/>
            <w:vMerge w:val="continue"/>
            <w:tcBorders>
              <w:left w:val="single" w:color="auto" w:sz="4" w:space="0"/>
              <w:bottom w:val="single" w:color="auto" w:sz="4" w:space="0"/>
              <w:right w:val="single" w:color="auto" w:sz="4" w:space="0"/>
            </w:tcBorders>
            <w:vAlign w:val="top"/>
          </w:tcPr>
          <w:p>
            <w:pPr>
              <w:widowControl/>
              <w:jc w:val="left"/>
              <w:rPr>
                <w:rFonts w:hint="eastAsia" w:ascii="仿宋" w:hAnsi="仿宋" w:eastAsia="仿宋" w:cs="仿宋"/>
                <w:b/>
                <w:bCs/>
                <w:color w:val="000000"/>
                <w:kern w:val="0"/>
                <w:sz w:val="18"/>
                <w:szCs w:val="18"/>
              </w:rPr>
            </w:pPr>
          </w:p>
        </w:tc>
        <w:tc>
          <w:tcPr>
            <w:tcW w:w="91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8"/>
                <w:szCs w:val="18"/>
              </w:rPr>
            </w:pPr>
          </w:p>
        </w:tc>
        <w:tc>
          <w:tcPr>
            <w:tcW w:w="1157"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智能分析软件</w:t>
            </w:r>
          </w:p>
        </w:tc>
        <w:tc>
          <w:tcPr>
            <w:tcW w:w="1104" w:type="dxa"/>
            <w:vMerge w:val="continue"/>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000000"/>
                <w:kern w:val="0"/>
                <w:sz w:val="18"/>
                <w:szCs w:val="18"/>
              </w:rPr>
            </w:pPr>
          </w:p>
        </w:tc>
        <w:tc>
          <w:tcPr>
            <w:tcW w:w="8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80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套</w:t>
            </w:r>
          </w:p>
        </w:tc>
        <w:tc>
          <w:tcPr>
            <w:tcW w:w="9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9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c>
          <w:tcPr>
            <w:tcW w:w="1133"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79" w:hRule="atLeast"/>
          <w:jc w:val="center"/>
        </w:trPr>
        <w:tc>
          <w:tcPr>
            <w:tcW w:w="8517" w:type="dxa"/>
            <w:gridSpan w:val="9"/>
            <w:tcBorders>
              <w:top w:val="single" w:color="auto" w:sz="4" w:space="0"/>
              <w:left w:val="single" w:color="auto" w:sz="4" w:space="0"/>
              <w:bottom w:val="single" w:color="auto" w:sz="4" w:space="0"/>
            </w:tcBorders>
            <w:vAlign w:val="top"/>
          </w:tcPr>
          <w:p>
            <w:pPr>
              <w:spacing w:line="300" w:lineRule="exact"/>
              <w:rPr>
                <w:rStyle w:val="40"/>
                <w:rFonts w:ascii="宋体" w:hAnsi="宋体"/>
                <w:b/>
                <w:sz w:val="24"/>
              </w:rPr>
            </w:pPr>
            <w:r>
              <w:rPr>
                <w:rStyle w:val="40"/>
                <w:rFonts w:ascii="宋体" w:hAnsi="宋体"/>
                <w:b/>
                <w:sz w:val="24"/>
              </w:rPr>
              <w:t>投标报价（</w:t>
            </w:r>
            <w:r>
              <w:rPr>
                <w:rStyle w:val="40"/>
                <w:rFonts w:hint="eastAsia" w:ascii="宋体" w:hAnsi="宋体"/>
                <w:b/>
                <w:sz w:val="24"/>
              </w:rPr>
              <w:t>合计</w:t>
            </w:r>
            <w:r>
              <w:rPr>
                <w:rStyle w:val="40"/>
                <w:rFonts w:ascii="宋体" w:hAnsi="宋体"/>
                <w:b/>
                <w:sz w:val="24"/>
              </w:rPr>
              <w:t>）：</w:t>
            </w:r>
            <w:r>
              <w:rPr>
                <w:rStyle w:val="40"/>
                <w:rFonts w:ascii="宋体" w:hAnsi="宋体"/>
                <w:b/>
                <w:sz w:val="24"/>
                <w:u w:val="single" w:color="000000"/>
              </w:rPr>
              <w:t xml:space="preserve">               </w:t>
            </w:r>
            <w:r>
              <w:rPr>
                <w:rStyle w:val="40"/>
                <w:rFonts w:ascii="宋体" w:hAnsi="宋体"/>
                <w:b/>
                <w:sz w:val="24"/>
              </w:rPr>
              <w:t>元；小写：</w:t>
            </w:r>
            <w:r>
              <w:rPr>
                <w:rStyle w:val="40"/>
                <w:rFonts w:ascii="宋体" w:hAnsi="宋体"/>
                <w:b/>
                <w:sz w:val="24"/>
                <w:u w:val="single" w:color="000000"/>
              </w:rPr>
              <w:t xml:space="preserve">         </w:t>
            </w:r>
            <w:r>
              <w:rPr>
                <w:rStyle w:val="40"/>
                <w:rFonts w:ascii="宋体" w:hAnsi="宋体"/>
                <w:b/>
                <w:sz w:val="24"/>
              </w:rPr>
              <w:t xml:space="preserve"> 元；</w:t>
            </w:r>
          </w:p>
          <w:p>
            <w:pPr>
              <w:widowControl/>
              <w:jc w:val="both"/>
              <w:textAlignment w:val="center"/>
              <w:rPr>
                <w:rFonts w:hint="eastAsia" w:ascii="宋体" w:hAnsi="宋体" w:cs="宋体"/>
                <w:color w:val="000000"/>
                <w:sz w:val="22"/>
                <w:szCs w:val="22"/>
              </w:rPr>
            </w:pPr>
            <w:r>
              <w:rPr>
                <w:rStyle w:val="40"/>
                <w:rFonts w:ascii="宋体" w:hAnsi="宋体"/>
                <w:b/>
                <w:sz w:val="24"/>
              </w:rPr>
              <w:t>（填入投标函和开标一览表）</w:t>
            </w:r>
          </w:p>
        </w:tc>
      </w:tr>
    </w:tbl>
    <w:p>
      <w:pPr>
        <w:spacing w:line="360" w:lineRule="exact"/>
        <w:rPr>
          <w:rStyle w:val="40"/>
          <w:rFonts w:ascii="宋体" w:hAnsi="宋体"/>
          <w:szCs w:val="21"/>
          <w:lang w:val="zh-CN"/>
        </w:rPr>
      </w:pPr>
    </w:p>
    <w:p>
      <w:pPr>
        <w:spacing w:line="360" w:lineRule="exact"/>
        <w:rPr>
          <w:rStyle w:val="40"/>
          <w:rFonts w:ascii="宋体" w:hAnsi="宋体"/>
          <w:szCs w:val="21"/>
          <w:lang w:val="zh-CN"/>
        </w:rPr>
      </w:pPr>
      <w:r>
        <w:rPr>
          <w:rStyle w:val="40"/>
          <w:rFonts w:ascii="宋体" w:hAnsi="宋体"/>
          <w:szCs w:val="21"/>
          <w:lang w:val="zh-CN"/>
        </w:rPr>
        <w:t>注：1.</w:t>
      </w:r>
      <w:r>
        <w:rPr>
          <w:rStyle w:val="40"/>
          <w:rFonts w:ascii="宋体" w:hAnsi="宋体"/>
          <w:szCs w:val="21"/>
        </w:rPr>
        <w:t>投标人对投标报价中的标的物的报价应包括供货、运输、检验、发货、送货、保险、装卸、仓储、保管、安装、技术服务、技术培训、技术资料、各种税费、</w:t>
      </w:r>
      <w:r>
        <w:rPr>
          <w:rStyle w:val="40"/>
          <w:rFonts w:hint="eastAsia" w:ascii="宋体" w:hAnsi="宋体"/>
          <w:szCs w:val="21"/>
        </w:rPr>
        <w:t>代理费、专家评审费、</w:t>
      </w:r>
      <w:r>
        <w:rPr>
          <w:rStyle w:val="40"/>
          <w:rFonts w:ascii="宋体" w:hAnsi="宋体"/>
          <w:szCs w:val="21"/>
        </w:rPr>
        <w:t>质保、售后服务及其他伴随服务等一切必须费用。投标人所报价格在合同实施期间内不因市场变化因素而变动，</w:t>
      </w:r>
      <w:r>
        <w:rPr>
          <w:rStyle w:val="40"/>
          <w:rFonts w:ascii="宋体" w:hAnsi="宋体"/>
          <w:szCs w:val="21"/>
          <w:lang w:val="zh-CN"/>
        </w:rPr>
        <w:t>综合单价今后将不作任何调整。</w:t>
      </w:r>
    </w:p>
    <w:p>
      <w:pPr>
        <w:spacing w:line="360" w:lineRule="exact"/>
        <w:rPr>
          <w:rStyle w:val="40"/>
          <w:szCs w:val="21"/>
          <w:lang w:val="zh-CN"/>
        </w:rPr>
      </w:pPr>
      <w:r>
        <w:rPr>
          <w:rStyle w:val="40"/>
          <w:rFonts w:hint="eastAsia"/>
          <w:szCs w:val="21"/>
          <w:lang w:val="en-US"/>
        </w:rPr>
        <w:t>2</w:t>
      </w:r>
      <w:r>
        <w:rPr>
          <w:rStyle w:val="40"/>
          <w:szCs w:val="21"/>
          <w:lang w:val="zh-CN"/>
        </w:rPr>
        <w:t>.在“是否属于小、微型等企业的产品”栏内，填写“是”或“否”，如果小微型企业的产品报价无法划分计算的，评标时将不予认可。小型和微型企业产品是指供应商为小企业，且符合中小企业划分标准，提供本企业制造的货物，或者提供其他小企业制造的货物。残疾人福利企业符合财库〔2017〕141号规定。如果提供的货物为大中型企业注册商标的货物，或者供应商为小型或微型企业，但提供的货物为大中型企业注册商标的货物，视同大中型企业。</w:t>
      </w:r>
    </w:p>
    <w:p>
      <w:pPr>
        <w:spacing w:line="360" w:lineRule="auto"/>
        <w:rPr>
          <w:rStyle w:val="40"/>
          <w:rFonts w:ascii="宋体"/>
          <w:sz w:val="24"/>
        </w:rPr>
      </w:pPr>
    </w:p>
    <w:p>
      <w:pPr>
        <w:spacing w:line="360" w:lineRule="auto"/>
        <w:ind w:left="720"/>
        <w:jc w:val="left"/>
        <w:rPr>
          <w:rStyle w:val="40"/>
          <w:rFonts w:ascii="宋体" w:hAnsi="Times New Roman" w:eastAsia="宋体" w:cs="Times New Roman"/>
          <w:sz w:val="24"/>
        </w:rPr>
      </w:pPr>
    </w:p>
    <w:p>
      <w:pPr>
        <w:spacing w:line="360" w:lineRule="auto"/>
        <w:ind w:left="720"/>
        <w:jc w:val="left"/>
        <w:rPr>
          <w:rStyle w:val="40"/>
          <w:rFonts w:ascii="宋体" w:hAnsi="Times New Roman" w:eastAsia="宋体" w:cs="Times New Roman"/>
          <w:sz w:val="24"/>
        </w:rPr>
      </w:pPr>
    </w:p>
    <w:p>
      <w:pPr>
        <w:spacing w:line="360" w:lineRule="auto"/>
        <w:ind w:left="720"/>
        <w:jc w:val="left"/>
        <w:rPr>
          <w:rStyle w:val="40"/>
          <w:rFonts w:ascii="宋体" w:hAnsi="Times New Roman" w:eastAsia="宋体" w:cs="Times New Roman"/>
          <w:sz w:val="24"/>
        </w:rPr>
      </w:pPr>
      <w:r>
        <w:rPr>
          <w:rStyle w:val="40"/>
          <w:rFonts w:ascii="宋体" w:hAnsi="Times New Roman" w:eastAsia="宋体" w:cs="Times New Roman"/>
          <w:sz w:val="24"/>
        </w:rPr>
        <w:t xml:space="preserve">投标人名称（盖单位章）：                                </w:t>
      </w:r>
    </w:p>
    <w:p>
      <w:pPr>
        <w:spacing w:line="360" w:lineRule="auto"/>
        <w:ind w:left="720"/>
        <w:jc w:val="left"/>
        <w:rPr>
          <w:rStyle w:val="40"/>
          <w:rFonts w:ascii="宋体"/>
          <w:sz w:val="24"/>
        </w:rPr>
      </w:pPr>
      <w:r>
        <w:rPr>
          <w:rStyle w:val="40"/>
          <w:rFonts w:ascii="宋体" w:hAnsi="Times New Roman" w:eastAsia="宋体" w:cs="Times New Roman"/>
          <w:sz w:val="24"/>
        </w:rPr>
        <w:t>法定代表人 (签</w:t>
      </w:r>
      <w:r>
        <w:rPr>
          <w:rStyle w:val="40"/>
          <w:rFonts w:hint="eastAsia" w:ascii="宋体" w:hAnsi="Times New Roman" w:eastAsia="宋体" w:cs="Times New Roman"/>
          <w:sz w:val="24"/>
        </w:rPr>
        <w:t>字或盖</w:t>
      </w:r>
      <w:r>
        <w:rPr>
          <w:rStyle w:val="40"/>
          <w:rFonts w:ascii="宋体" w:hAnsi="Times New Roman" w:eastAsia="宋体" w:cs="Times New Roman"/>
          <w:sz w:val="24"/>
        </w:rPr>
        <w:t xml:space="preserve">章)： </w:t>
      </w:r>
      <w:r>
        <w:rPr>
          <w:rStyle w:val="40"/>
          <w:rFonts w:ascii="宋体"/>
          <w:sz w:val="24"/>
          <w:u w:val="single" w:color="000000"/>
        </w:rPr>
        <w:t xml:space="preserve">                         </w:t>
      </w:r>
    </w:p>
    <w:p>
      <w:pPr>
        <w:spacing w:line="360" w:lineRule="auto"/>
        <w:ind w:left="720"/>
        <w:jc w:val="center"/>
        <w:rPr>
          <w:rStyle w:val="40"/>
          <w:rFonts w:ascii="宋体"/>
          <w:sz w:val="24"/>
        </w:rPr>
      </w:pPr>
      <w:r>
        <w:rPr>
          <w:rStyle w:val="40"/>
          <w:rFonts w:ascii="宋体"/>
          <w:sz w:val="24"/>
        </w:rPr>
        <w:t>日    期：</w:t>
      </w:r>
      <w:r>
        <w:rPr>
          <w:rStyle w:val="40"/>
          <w:rFonts w:ascii="宋体"/>
          <w:sz w:val="24"/>
          <w:u w:val="single" w:color="000000"/>
        </w:rPr>
        <w:t xml:space="preserve">        </w:t>
      </w:r>
      <w:r>
        <w:rPr>
          <w:rStyle w:val="40"/>
          <w:rFonts w:ascii="宋体"/>
          <w:sz w:val="24"/>
        </w:rPr>
        <w:t>年</w:t>
      </w:r>
      <w:r>
        <w:rPr>
          <w:rStyle w:val="40"/>
          <w:rFonts w:ascii="宋体"/>
          <w:sz w:val="24"/>
          <w:u w:val="single" w:color="000000"/>
        </w:rPr>
        <w:t xml:space="preserve">      </w:t>
      </w:r>
      <w:r>
        <w:rPr>
          <w:rStyle w:val="40"/>
          <w:rFonts w:ascii="宋体"/>
          <w:sz w:val="24"/>
        </w:rPr>
        <w:t>月</w:t>
      </w:r>
      <w:r>
        <w:rPr>
          <w:rStyle w:val="40"/>
          <w:rFonts w:ascii="宋体"/>
          <w:sz w:val="24"/>
          <w:u w:val="single" w:color="000000"/>
        </w:rPr>
        <w:t xml:space="preserve">      </w:t>
      </w:r>
      <w:r>
        <w:rPr>
          <w:rStyle w:val="40"/>
          <w:rFonts w:ascii="宋体"/>
          <w:sz w:val="24"/>
        </w:rPr>
        <w:t>日</w:t>
      </w:r>
    </w:p>
    <w:p>
      <w:pPr>
        <w:spacing w:line="360" w:lineRule="auto"/>
        <w:ind w:left="720"/>
        <w:jc w:val="center"/>
        <w:rPr>
          <w:rFonts w:hint="eastAsia" w:ascii="宋体"/>
          <w:sz w:val="24"/>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sz w:val="30"/>
          <w:szCs w:val="30"/>
        </w:rPr>
      </w:pPr>
    </w:p>
    <w:p>
      <w:pPr>
        <w:pStyle w:val="8"/>
        <w:rPr>
          <w:rFonts w:hint="eastAsia" w:ascii="宋体" w:hAnsi="宋体" w:cs="宋体"/>
        </w:rPr>
      </w:pPr>
    </w:p>
    <w:p>
      <w:pPr>
        <w:pStyle w:val="5"/>
        <w:rPr>
          <w:rFonts w:hint="eastAsia" w:ascii="宋体" w:hAnsi="宋体" w:cs="宋体"/>
          <w:szCs w:val="22"/>
        </w:rPr>
      </w:pPr>
    </w:p>
    <w:p>
      <w:pPr>
        <w:pStyle w:val="8"/>
        <w:rPr>
          <w:rFonts w:hint="eastAsia" w:ascii="宋体" w:hAnsi="宋体" w:cs="宋体"/>
          <w:szCs w:val="22"/>
        </w:rPr>
      </w:pPr>
    </w:p>
    <w:p>
      <w:pPr>
        <w:pStyle w:val="8"/>
        <w:rPr>
          <w:rFonts w:hint="eastAsia" w:ascii="宋体" w:hAnsi="宋体" w:cs="宋体"/>
          <w:szCs w:val="22"/>
        </w:rPr>
      </w:pPr>
    </w:p>
    <w:p>
      <w:pPr>
        <w:pStyle w:val="8"/>
        <w:rPr>
          <w:rFonts w:hint="eastAsia" w:ascii="宋体" w:hAnsi="宋体" w:cs="宋体"/>
          <w:szCs w:val="22"/>
        </w:rPr>
      </w:pPr>
    </w:p>
    <w:p>
      <w:pPr>
        <w:pStyle w:val="8"/>
        <w:rPr>
          <w:rFonts w:hint="eastAsia" w:ascii="宋体" w:hAnsi="宋体" w:cs="宋体"/>
          <w:szCs w:val="22"/>
        </w:rPr>
      </w:pPr>
    </w:p>
    <w:p>
      <w:pPr>
        <w:pStyle w:val="8"/>
        <w:rPr>
          <w:rFonts w:hint="eastAsia" w:ascii="宋体" w:hAnsi="宋体" w:cs="宋体"/>
          <w:szCs w:val="22"/>
        </w:rPr>
      </w:pPr>
    </w:p>
    <w:p>
      <w:pPr>
        <w:pStyle w:val="8"/>
        <w:rPr>
          <w:rFonts w:hint="eastAsia" w:ascii="宋体" w:hAnsi="宋体" w:cs="宋体"/>
          <w:szCs w:val="22"/>
        </w:rPr>
      </w:pPr>
    </w:p>
    <w:p>
      <w:pPr>
        <w:wordWrap w:val="0"/>
        <w:overflowPunct w:val="0"/>
        <w:spacing w:line="360" w:lineRule="auto"/>
        <w:jc w:val="left"/>
        <w:rPr>
          <w:rFonts w:hint="eastAsia" w:ascii="宋体" w:hAnsi="宋体" w:cs="宋体"/>
          <w:color w:val="000000"/>
          <w:sz w:val="28"/>
          <w:szCs w:val="28"/>
        </w:rPr>
      </w:pPr>
      <w:r>
        <w:rPr>
          <w:rFonts w:hint="eastAsia" w:ascii="宋体" w:hAnsi="宋体" w:cs="宋体"/>
          <w:color w:val="000000"/>
          <w:sz w:val="28"/>
          <w:szCs w:val="28"/>
        </w:rPr>
        <w:t>附件</w:t>
      </w:r>
      <w:r>
        <w:rPr>
          <w:rFonts w:hint="eastAsia" w:ascii="宋体" w:hAnsi="宋体" w:cs="宋体"/>
          <w:color w:val="000000"/>
          <w:sz w:val="28"/>
          <w:szCs w:val="28"/>
          <w:lang w:val="en-US" w:eastAsia="zh-CN"/>
        </w:rPr>
        <w:t xml:space="preserve"> </w:t>
      </w:r>
    </w:p>
    <w:p>
      <w:pPr>
        <w:wordWrap w:val="0"/>
        <w:overflowPunct w:val="0"/>
        <w:spacing w:line="360" w:lineRule="auto"/>
        <w:jc w:val="center"/>
        <w:rPr>
          <w:rFonts w:hint="eastAsia" w:ascii="宋体" w:hAnsi="宋体" w:cs="宋体"/>
          <w:color w:val="000000"/>
          <w:sz w:val="28"/>
          <w:szCs w:val="28"/>
        </w:rPr>
      </w:pPr>
    </w:p>
    <w:p>
      <w:pPr>
        <w:wordWrap w:val="0"/>
        <w:overflowPunct w:val="0"/>
        <w:spacing w:line="360" w:lineRule="auto"/>
        <w:jc w:val="center"/>
        <w:rPr>
          <w:rFonts w:hint="eastAsia" w:ascii="宋体" w:hAnsi="宋体" w:cs="宋体"/>
          <w:color w:val="000000"/>
          <w:sz w:val="28"/>
          <w:szCs w:val="28"/>
        </w:rPr>
      </w:pPr>
    </w:p>
    <w:p>
      <w:pPr>
        <w:spacing w:line="312" w:lineRule="auto"/>
        <w:jc w:val="center"/>
        <w:rPr>
          <w:rFonts w:hint="eastAsia"/>
          <w:b/>
          <w:bCs/>
          <w:sz w:val="28"/>
          <w:szCs w:val="28"/>
        </w:rPr>
      </w:pPr>
      <w:r>
        <w:rPr>
          <w:rFonts w:hint="eastAsia"/>
          <w:b/>
          <w:bCs/>
          <w:sz w:val="28"/>
          <w:szCs w:val="28"/>
        </w:rPr>
        <w:t>中小企业声明函（货物）</w:t>
      </w:r>
    </w:p>
    <w:p>
      <w:pPr>
        <w:spacing w:line="312" w:lineRule="auto"/>
        <w:ind w:firstLine="420" w:firstLineChars="200"/>
        <w:rPr>
          <w:rFonts w:hint="eastAsia"/>
        </w:rPr>
      </w:pPr>
      <w:r>
        <w:rPr>
          <w:rFonts w:hint="eastAsia"/>
        </w:rPr>
        <w:t>本公司（联合体）郑重声明，根据《政府采购促进中小企业发展管理办法》（财库﹝2020﹞46号）的规定，本公司（联合体）参加</w:t>
      </w:r>
      <w:r>
        <w:rPr>
          <w:rFonts w:hint="eastAsia"/>
          <w:u w:val="single"/>
        </w:rPr>
        <w:t xml:space="preserve"> （单位名称）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spacing w:line="312" w:lineRule="auto"/>
        <w:ind w:firstLine="420" w:firstLineChars="200"/>
        <w:rPr>
          <w:rFonts w:hint="eastAsia"/>
        </w:rPr>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行业 ；制造商为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 xml:space="preserve"> ；</w:t>
      </w:r>
    </w:p>
    <w:p>
      <w:pPr>
        <w:spacing w:line="312" w:lineRule="auto"/>
        <w:ind w:firstLine="420" w:firstLineChars="200"/>
        <w:rPr>
          <w:rFonts w:hint="eastAsia"/>
        </w:rPr>
      </w:pPr>
      <w:r>
        <w:rPr>
          <w:rFonts w:hint="eastAsia"/>
        </w:rPr>
        <w:t>2.</w:t>
      </w:r>
      <w:r>
        <w:rPr>
          <w:rFonts w:hint="eastAsia"/>
          <w:u w:val="single"/>
        </w:rPr>
        <w:t xml:space="preserve">（标的名称）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pPr>
        <w:spacing w:line="312" w:lineRule="auto"/>
        <w:ind w:firstLine="420" w:firstLineChars="200"/>
      </w:pPr>
      <w:r>
        <w:rPr>
          <w:rFonts w:hint="eastAsia"/>
        </w:rPr>
        <w:t>……</w:t>
      </w:r>
    </w:p>
    <w:p>
      <w:pPr>
        <w:spacing w:line="312"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12" w:lineRule="auto"/>
        <w:ind w:firstLine="420" w:firstLineChars="200"/>
        <w:rPr>
          <w:rFonts w:hint="eastAsia"/>
        </w:rPr>
      </w:pPr>
      <w:r>
        <w:rPr>
          <w:rFonts w:hint="eastAsia"/>
        </w:rPr>
        <w:t>本企业对上述声明内容的真实性负责。如有虚假，将依法承担相应责任。</w:t>
      </w:r>
    </w:p>
    <w:p>
      <w:pPr>
        <w:spacing w:line="312" w:lineRule="auto"/>
        <w:ind w:right="420" w:firstLine="4935" w:firstLineChars="2350"/>
        <w:rPr>
          <w:rFonts w:hint="eastAsia"/>
        </w:rPr>
      </w:pPr>
    </w:p>
    <w:p>
      <w:pPr>
        <w:spacing w:line="312" w:lineRule="auto"/>
        <w:ind w:right="420" w:firstLine="4935" w:firstLineChars="2350"/>
        <w:rPr>
          <w:rFonts w:hint="eastAsia"/>
        </w:rPr>
      </w:pPr>
      <w:r>
        <w:rPr>
          <w:rFonts w:hint="eastAsia"/>
        </w:rPr>
        <w:t>企业名称（盖</w:t>
      </w:r>
      <w:r>
        <w:rPr>
          <w:rFonts w:hint="eastAsia"/>
          <w:lang w:eastAsia="zh-CN"/>
        </w:rPr>
        <w:t>单位</w:t>
      </w:r>
      <w:r>
        <w:rPr>
          <w:rFonts w:hint="eastAsia"/>
        </w:rPr>
        <w:t>章）：</w:t>
      </w:r>
    </w:p>
    <w:p>
      <w:pPr>
        <w:spacing w:line="312" w:lineRule="auto"/>
        <w:ind w:right="420" w:firstLine="4830" w:firstLineChars="2300"/>
        <w:rPr>
          <w:rFonts w:hint="eastAsia"/>
        </w:rPr>
      </w:pPr>
    </w:p>
    <w:p>
      <w:pPr>
        <w:spacing w:line="312" w:lineRule="auto"/>
        <w:ind w:right="420" w:firstLine="4830" w:firstLineChars="2300"/>
        <w:rPr>
          <w:rFonts w:hint="eastAsia"/>
        </w:rPr>
      </w:pPr>
      <w:r>
        <w:rPr>
          <w:rFonts w:hint="eastAsia"/>
        </w:rPr>
        <w:t>日 期：</w:t>
      </w:r>
    </w:p>
    <w:p>
      <w:pPr>
        <w:spacing w:line="312" w:lineRule="auto"/>
        <w:ind w:right="420" w:firstLine="4830" w:firstLineChars="2300"/>
        <w:rPr>
          <w:rFonts w:hint="eastAsia"/>
        </w:rPr>
      </w:pPr>
    </w:p>
    <w:p>
      <w:pPr>
        <w:spacing w:line="312" w:lineRule="auto"/>
        <w:rPr>
          <w:rFonts w:hint="eastAsia"/>
          <w:sz w:val="18"/>
          <w:szCs w:val="18"/>
        </w:rPr>
      </w:pPr>
      <w:r>
        <w:rPr>
          <w:rFonts w:hint="eastAsia"/>
          <w:sz w:val="18"/>
          <w:szCs w:val="18"/>
        </w:rPr>
        <w:t>注1 从业人员、营业收入、资产总额填报上一年度数据，无上一年度数据的新成立企业可不填报。</w:t>
      </w:r>
    </w:p>
    <w:p>
      <w:pPr>
        <w:wordWrap w:val="0"/>
        <w:overflowPunct w:val="0"/>
        <w:rPr>
          <w:rFonts w:hint="eastAsia" w:ascii="宋体" w:hAnsi="宋体" w:cs="宋体"/>
          <w:color w:val="000000"/>
          <w:sz w:val="18"/>
          <w:szCs w:val="18"/>
        </w:rPr>
      </w:pPr>
    </w:p>
    <w:p>
      <w:pPr>
        <w:pStyle w:val="15"/>
        <w:rPr>
          <w:rFonts w:hint="eastAsia" w:ascii="宋体" w:hAnsi="宋体" w:cs="宋体"/>
          <w:color w:val="000000"/>
          <w:sz w:val="18"/>
          <w:szCs w:val="18"/>
        </w:rPr>
      </w:pPr>
    </w:p>
    <w:p>
      <w:pPr>
        <w:pStyle w:val="15"/>
        <w:rPr>
          <w:rFonts w:hint="eastAsia" w:ascii="宋体" w:hAnsi="宋体" w:cs="宋体"/>
          <w:color w:val="000000"/>
          <w:sz w:val="18"/>
          <w:szCs w:val="18"/>
        </w:rPr>
      </w:pPr>
    </w:p>
    <w:p>
      <w:pPr>
        <w:wordWrap w:val="0"/>
        <w:overflowPunct w:val="0"/>
        <w:spacing w:line="360" w:lineRule="auto"/>
        <w:jc w:val="center"/>
        <w:rPr>
          <w:rFonts w:hint="eastAsia" w:ascii="宋体" w:hAnsi="宋体" w:cs="宋体"/>
          <w:color w:val="000000"/>
          <w:sz w:val="28"/>
          <w:szCs w:val="28"/>
        </w:rPr>
      </w:pPr>
    </w:p>
    <w:p>
      <w:pPr>
        <w:wordWrap w:val="0"/>
        <w:overflowPunct w:val="0"/>
        <w:spacing w:line="360" w:lineRule="auto"/>
        <w:jc w:val="center"/>
        <w:rPr>
          <w:rFonts w:hint="eastAsia" w:ascii="宋体" w:hAnsi="宋体" w:cs="宋体"/>
          <w:color w:val="000000"/>
          <w:sz w:val="28"/>
          <w:szCs w:val="28"/>
        </w:rPr>
      </w:pPr>
    </w:p>
    <w:p>
      <w:pPr>
        <w:pStyle w:val="3"/>
        <w:rPr>
          <w:rFonts w:hint="eastAsia"/>
        </w:rPr>
      </w:pPr>
    </w:p>
    <w:p>
      <w:pPr>
        <w:pStyle w:val="30"/>
        <w:rPr>
          <w:rFonts w:hint="eastAsia" w:ascii="宋体" w:hAnsi="宋体" w:cs="宋体"/>
          <w:color w:val="000000"/>
          <w:sz w:val="28"/>
          <w:szCs w:val="28"/>
        </w:rPr>
      </w:pPr>
    </w:p>
    <w:p>
      <w:pPr>
        <w:rPr>
          <w:rFonts w:hint="eastAsia"/>
        </w:rPr>
      </w:pPr>
    </w:p>
    <w:p>
      <w:pPr>
        <w:wordWrap w:val="0"/>
        <w:overflowPunct w:val="0"/>
        <w:spacing w:line="360" w:lineRule="auto"/>
        <w:jc w:val="center"/>
        <w:rPr>
          <w:rFonts w:hint="eastAsia" w:ascii="宋体" w:hAnsi="宋体" w:cs="宋体"/>
          <w:color w:val="000000"/>
          <w:sz w:val="28"/>
          <w:szCs w:val="28"/>
        </w:rPr>
      </w:pPr>
      <w:r>
        <w:rPr>
          <w:rFonts w:hint="eastAsia" w:ascii="宋体" w:hAnsi="宋体" w:cs="宋体"/>
          <w:color w:val="000000"/>
          <w:sz w:val="28"/>
          <w:szCs w:val="28"/>
        </w:rPr>
        <w:t>残疾人福利性企业、监狱企业声明函</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郑重声明，本单位为符合条件的残疾人福利性单位（监狱企业），且本单位参加______单位的______项目采购活动提供本单位制造的货物（由本单位承担工程/提供服务），或者提供其他残疾人福利性单位、监狱企业制造的货物（不包括使用非残疾人福利性单位注册商标的货物）。</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wordWrap w:val="0"/>
        <w:overflowPunct w:val="0"/>
        <w:spacing w:line="588" w:lineRule="exact"/>
        <w:ind w:firstLine="630" w:firstLineChars="300"/>
        <w:rPr>
          <w:rFonts w:hint="eastAsia" w:ascii="宋体" w:hAnsi="宋体" w:cs="宋体"/>
          <w:color w:val="000000"/>
        </w:rPr>
      </w:pPr>
      <w:r>
        <w:rPr>
          <w:rFonts w:hint="eastAsia" w:ascii="宋体" w:hAnsi="宋体" w:cs="宋体"/>
          <w:color w:val="000000"/>
        </w:rPr>
        <w:t xml:space="preserve">                                      投标人（盖单位章）：</w:t>
      </w:r>
    </w:p>
    <w:p>
      <w:pPr>
        <w:wordWrap w:val="0"/>
        <w:overflowPunct w:val="0"/>
        <w:spacing w:line="588" w:lineRule="exact"/>
        <w:ind w:firstLine="630" w:firstLineChars="300"/>
        <w:rPr>
          <w:rFonts w:ascii="宋体" w:hAnsi="宋体" w:cs="宋体"/>
          <w:color w:val="000000"/>
        </w:rPr>
      </w:pPr>
      <w:r>
        <w:rPr>
          <w:rFonts w:hint="eastAsia" w:ascii="宋体" w:hAnsi="宋体" w:cs="宋体"/>
          <w:color w:val="000000"/>
        </w:rPr>
        <w:t xml:space="preserve">                                                日  期：</w:t>
      </w:r>
    </w:p>
    <w:p>
      <w:pPr>
        <w:pStyle w:val="5"/>
        <w:rPr>
          <w:rFonts w:hint="eastAsia"/>
        </w:rPr>
      </w:pPr>
      <w:r>
        <w:br w:type="page"/>
      </w:r>
    </w:p>
    <w:p>
      <w:pPr>
        <w:spacing w:line="420" w:lineRule="exact"/>
        <w:jc w:val="center"/>
        <w:outlineLvl w:val="0"/>
        <w:rPr>
          <w:rFonts w:hint="eastAsia" w:ascii="宋体" w:hAnsi="宋体" w:cs="宋体"/>
          <w:sz w:val="30"/>
          <w:szCs w:val="30"/>
        </w:rPr>
      </w:pPr>
      <w:bookmarkStart w:id="67" w:name="_Toc100489768"/>
      <w:r>
        <w:rPr>
          <w:rFonts w:hint="eastAsia" w:ascii="宋体" w:hAnsi="宋体" w:cs="宋体"/>
          <w:sz w:val="30"/>
          <w:szCs w:val="30"/>
        </w:rPr>
        <w:t>第六章  招标单位、招标代理机构对本招标文件的确认</w:t>
      </w:r>
      <w:bookmarkEnd w:id="67"/>
    </w:p>
    <w:p>
      <w:pPr>
        <w:pStyle w:val="2"/>
        <w:rPr>
          <w:rFonts w:hint="eastAsia" w:ascii="宋体" w:hAnsi="宋体" w:cs="宋体"/>
          <w:sz w:val="24"/>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1" w:hRule="atLeast"/>
        </w:trPr>
        <w:tc>
          <w:tcPr>
            <w:tcW w:w="9180" w:type="dxa"/>
            <w:vAlign w:val="top"/>
          </w:tcPr>
          <w:p>
            <w:pPr>
              <w:adjustRightInd w:val="0"/>
              <w:snapToGrid w:val="0"/>
              <w:spacing w:line="320" w:lineRule="exact"/>
              <w:rPr>
                <w:rFonts w:hint="eastAsia" w:ascii="宋体" w:hAnsi="宋体" w:cs="宋体"/>
                <w:sz w:val="30"/>
                <w:szCs w:val="30"/>
              </w:rPr>
            </w:pPr>
          </w:p>
          <w:p>
            <w:pPr>
              <w:spacing w:line="700" w:lineRule="exact"/>
              <w:ind w:firstLine="600" w:firstLineChars="200"/>
              <w:rPr>
                <w:rFonts w:hint="eastAsia" w:ascii="宋体" w:hAnsi="宋体" w:cs="宋体"/>
                <w:sz w:val="30"/>
              </w:rPr>
            </w:pPr>
            <w:r>
              <w:rPr>
                <w:rFonts w:hint="eastAsia" w:ascii="宋体" w:hAnsi="宋体" w:cs="宋体"/>
                <w:sz w:val="30"/>
              </w:rPr>
              <w:t>我单位对</w:t>
            </w:r>
            <w:r>
              <w:rPr>
                <w:rFonts w:hint="eastAsia" w:ascii="宋体" w:hAnsi="宋体" w:cs="宋体"/>
                <w:sz w:val="28"/>
                <w:szCs w:val="28"/>
                <w:u w:val="single"/>
                <w:lang w:val="en-US" w:eastAsia="zh-CN"/>
              </w:rPr>
              <w:t xml:space="preserve"> </w:t>
            </w:r>
            <w:r>
              <w:rPr>
                <w:rFonts w:hint="eastAsia" w:ascii="宋体" w:hAnsi="宋体" w:cs="宋体"/>
                <w:sz w:val="30"/>
                <w:szCs w:val="30"/>
                <w:u w:val="single"/>
                <w:lang w:val="en-US" w:eastAsia="zh-CN"/>
              </w:rPr>
              <w:t>滁州机电工程学校智能家居竞赛设备升级项目</w:t>
            </w:r>
            <w:r>
              <w:rPr>
                <w:rFonts w:hint="eastAsia" w:ascii="宋体" w:hAnsi="宋体" w:eastAsia="宋体" w:cs="宋体"/>
                <w:sz w:val="30"/>
                <w:szCs w:val="30"/>
                <w:highlight w:val="none"/>
                <w:u w:val="single"/>
                <w:lang w:val="en-US" w:eastAsia="zh-CN"/>
              </w:rPr>
              <w:t xml:space="preserve"> </w:t>
            </w:r>
            <w:r>
              <w:rPr>
                <w:rFonts w:hint="eastAsia" w:ascii="宋体" w:hAnsi="宋体" w:cs="宋体"/>
                <w:sz w:val="30"/>
                <w:szCs w:val="30"/>
              </w:rPr>
              <w:t>的</w:t>
            </w:r>
            <w:r>
              <w:rPr>
                <w:rFonts w:hint="eastAsia" w:ascii="宋体" w:hAnsi="宋体" w:cs="宋体"/>
                <w:sz w:val="30"/>
              </w:rPr>
              <w:t>招标文件进行确认。</w:t>
            </w:r>
          </w:p>
          <w:p>
            <w:pPr>
              <w:spacing w:line="700" w:lineRule="exact"/>
              <w:ind w:firstLine="600" w:firstLineChars="200"/>
              <w:jc w:val="left"/>
              <w:rPr>
                <w:rFonts w:hint="eastAsia" w:ascii="宋体" w:hAnsi="宋体" w:cs="宋体"/>
                <w:sz w:val="30"/>
              </w:rPr>
            </w:pPr>
            <w:r>
              <w:rPr>
                <w:rFonts w:hint="eastAsia" w:ascii="宋体" w:hAnsi="宋体" w:cs="宋体"/>
                <w:sz w:val="30"/>
              </w:rPr>
              <w:t>招标单位：</w:t>
            </w:r>
            <w:r>
              <w:rPr>
                <w:rFonts w:hint="eastAsia" w:ascii="宋体" w:hAnsi="宋体" w:cs="宋体"/>
                <w:sz w:val="30"/>
                <w:lang w:eastAsia="zh-CN"/>
              </w:rPr>
              <w:t>滁州市机电工程学校</w:t>
            </w:r>
          </w:p>
          <w:p>
            <w:pPr>
              <w:spacing w:line="700" w:lineRule="exact"/>
              <w:ind w:firstLine="600" w:firstLineChars="200"/>
              <w:jc w:val="left"/>
              <w:rPr>
                <w:rFonts w:hint="eastAsia" w:ascii="宋体" w:hAnsi="宋体" w:cs="宋体"/>
                <w:sz w:val="30"/>
                <w:lang w:val="en-US" w:eastAsia="zh-CN"/>
              </w:rPr>
            </w:pPr>
            <w:r>
              <w:rPr>
                <w:rFonts w:hint="eastAsia" w:ascii="宋体" w:hAnsi="宋体" w:cs="宋体"/>
                <w:sz w:val="30"/>
              </w:rPr>
              <w:t>经 办 人：</w:t>
            </w:r>
            <w:r>
              <w:rPr>
                <w:rFonts w:hint="eastAsia" w:ascii="宋体" w:hAnsi="宋体" w:cs="宋体"/>
                <w:sz w:val="30"/>
                <w:lang w:eastAsia="zh-CN"/>
              </w:rPr>
              <w:t>熊静静</w:t>
            </w:r>
            <w:r>
              <w:rPr>
                <w:rFonts w:hint="eastAsia" w:ascii="宋体" w:hAnsi="宋体" w:cs="宋体"/>
                <w:sz w:val="30"/>
                <w:lang w:val="en-US" w:eastAsia="zh-CN"/>
              </w:rPr>
              <w:t xml:space="preserve">  </w:t>
            </w:r>
          </w:p>
          <w:p>
            <w:pPr>
              <w:spacing w:line="700" w:lineRule="exact"/>
              <w:ind w:firstLine="600" w:firstLineChars="200"/>
              <w:jc w:val="left"/>
              <w:rPr>
                <w:rFonts w:hint="eastAsia" w:ascii="宋体" w:hAnsi="宋体" w:cs="宋体"/>
                <w:sz w:val="30"/>
                <w:lang w:eastAsia="zh-CN"/>
              </w:rPr>
            </w:pPr>
            <w:r>
              <w:rPr>
                <w:rFonts w:hint="eastAsia" w:ascii="宋体" w:hAnsi="宋体" w:cs="宋体"/>
                <w:sz w:val="30"/>
              </w:rPr>
              <w:t>联系电话：</w:t>
            </w:r>
            <w:r>
              <w:rPr>
                <w:rFonts w:hint="eastAsia" w:ascii="宋体" w:hAnsi="宋体" w:cs="宋体"/>
                <w:sz w:val="30"/>
                <w:lang w:val="en-US" w:eastAsia="zh-CN"/>
              </w:rPr>
              <w:t>13515504734</w:t>
            </w:r>
          </w:p>
          <w:p>
            <w:pPr>
              <w:spacing w:line="700" w:lineRule="exact"/>
              <w:ind w:firstLine="600" w:firstLineChars="200"/>
              <w:jc w:val="left"/>
              <w:rPr>
                <w:rFonts w:hint="default" w:ascii="宋体" w:hAnsi="宋体" w:eastAsia="宋体" w:cs="宋体"/>
                <w:sz w:val="30"/>
                <w:lang w:val="en-US" w:eastAsia="zh-CN"/>
              </w:rPr>
            </w:pPr>
          </w:p>
          <w:p>
            <w:pPr>
              <w:spacing w:line="500" w:lineRule="exact"/>
              <w:ind w:firstLine="300" w:firstLineChars="100"/>
              <w:rPr>
                <w:rFonts w:hint="eastAsia" w:ascii="宋体" w:hAnsi="宋体" w:cs="宋体"/>
                <w:sz w:val="30"/>
              </w:rPr>
            </w:pPr>
          </w:p>
          <w:p>
            <w:pPr>
              <w:spacing w:line="500" w:lineRule="exact"/>
              <w:ind w:firstLine="300" w:firstLineChars="100"/>
              <w:rPr>
                <w:rFonts w:hint="eastAsia" w:ascii="宋体" w:hAnsi="宋体" w:cs="宋体"/>
                <w:sz w:val="30"/>
              </w:rPr>
            </w:pPr>
            <w:r>
              <w:rPr>
                <w:rFonts w:hint="eastAsia" w:ascii="宋体" w:hAnsi="宋体" w:cs="宋体"/>
                <w:sz w:val="30"/>
              </w:rPr>
              <w:t xml:space="preserve">                                  （盖单位章）</w:t>
            </w:r>
          </w:p>
          <w:p>
            <w:pPr>
              <w:ind w:firstLine="5700" w:firstLineChars="1900"/>
              <w:rPr>
                <w:rFonts w:hint="eastAsia" w:ascii="宋体" w:hAnsi="宋体" w:cs="宋体"/>
                <w:sz w:val="30"/>
              </w:rPr>
            </w:pPr>
            <w:r>
              <w:rPr>
                <w:rFonts w:hint="eastAsia" w:ascii="宋体" w:hAnsi="宋体" w:cs="宋体"/>
                <w:sz w:val="30"/>
              </w:rPr>
              <w:t>202</w:t>
            </w:r>
            <w:r>
              <w:rPr>
                <w:rFonts w:hint="eastAsia" w:ascii="宋体" w:hAnsi="宋体" w:cs="宋体"/>
                <w:sz w:val="30"/>
                <w:lang w:val="en-US" w:eastAsia="zh-CN"/>
              </w:rPr>
              <w:t>2</w:t>
            </w:r>
            <w:r>
              <w:rPr>
                <w:rFonts w:hint="eastAsia" w:ascii="宋体" w:hAnsi="宋体" w:cs="宋体"/>
                <w:sz w:val="30"/>
              </w:rPr>
              <w:t>年</w:t>
            </w:r>
            <w:r>
              <w:rPr>
                <w:rFonts w:hint="eastAsia" w:ascii="宋体" w:hAnsi="宋体" w:cs="宋体"/>
                <w:sz w:val="30"/>
                <w:lang w:val="en-US" w:eastAsia="zh-CN"/>
              </w:rPr>
              <w:t>06</w:t>
            </w:r>
            <w:r>
              <w:rPr>
                <w:rFonts w:hint="eastAsia" w:ascii="宋体" w:hAnsi="宋体" w:cs="宋体"/>
                <w:sz w:val="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8" w:hRule="atLeast"/>
        </w:trPr>
        <w:tc>
          <w:tcPr>
            <w:tcW w:w="9180" w:type="dxa"/>
            <w:vAlign w:val="top"/>
          </w:tcPr>
          <w:p>
            <w:pPr>
              <w:spacing w:line="320" w:lineRule="atLeast"/>
              <w:ind w:firstLine="600" w:firstLineChars="200"/>
              <w:rPr>
                <w:rFonts w:hint="eastAsia" w:ascii="宋体" w:hAnsi="宋体" w:cs="宋体"/>
                <w:sz w:val="30"/>
              </w:rPr>
            </w:pPr>
          </w:p>
          <w:p>
            <w:pPr>
              <w:spacing w:line="320" w:lineRule="atLeast"/>
              <w:ind w:firstLine="600" w:firstLineChars="200"/>
              <w:rPr>
                <w:rFonts w:hint="eastAsia" w:ascii="宋体" w:hAnsi="宋体" w:eastAsia="宋体" w:cs="宋体"/>
                <w:sz w:val="30"/>
                <w:lang w:eastAsia="zh-CN"/>
              </w:rPr>
            </w:pPr>
            <w:r>
              <w:rPr>
                <w:rFonts w:hint="eastAsia" w:ascii="宋体" w:hAnsi="宋体" w:cs="宋体"/>
                <w:sz w:val="30"/>
              </w:rPr>
              <w:t>招标代理机构：</w:t>
            </w:r>
            <w:r>
              <w:rPr>
                <w:rFonts w:hint="eastAsia" w:ascii="宋体" w:hAnsi="宋体" w:cs="宋体"/>
                <w:sz w:val="30"/>
                <w:lang w:eastAsia="zh-CN"/>
              </w:rPr>
              <w:t>安徽和正工程咨询有限公司</w:t>
            </w:r>
          </w:p>
          <w:p>
            <w:pPr>
              <w:spacing w:line="320" w:lineRule="atLeast"/>
              <w:ind w:firstLine="600" w:firstLineChars="200"/>
              <w:rPr>
                <w:rFonts w:hint="eastAsia" w:ascii="宋体" w:hAnsi="宋体" w:eastAsia="宋体" w:cs="宋体"/>
                <w:sz w:val="30"/>
                <w:lang w:eastAsia="zh-CN"/>
              </w:rPr>
            </w:pPr>
            <w:r>
              <w:rPr>
                <w:rFonts w:hint="eastAsia" w:ascii="宋体" w:hAnsi="宋体" w:cs="宋体"/>
                <w:sz w:val="30"/>
              </w:rPr>
              <w:t>经</w:t>
            </w:r>
            <w:r>
              <w:rPr>
                <w:rFonts w:hint="eastAsia" w:ascii="宋体" w:hAnsi="宋体" w:cs="宋体"/>
                <w:sz w:val="30"/>
                <w:lang w:val="en-US" w:eastAsia="zh-CN"/>
              </w:rPr>
              <w:t xml:space="preserve"> </w:t>
            </w:r>
            <w:r>
              <w:rPr>
                <w:rFonts w:hint="eastAsia" w:ascii="宋体" w:hAnsi="宋体" w:cs="宋体"/>
                <w:sz w:val="30"/>
              </w:rPr>
              <w:t>办</w:t>
            </w:r>
            <w:r>
              <w:rPr>
                <w:rFonts w:hint="eastAsia" w:ascii="宋体" w:hAnsi="宋体" w:cs="宋体"/>
                <w:sz w:val="30"/>
                <w:lang w:val="en-US" w:eastAsia="zh-CN"/>
              </w:rPr>
              <w:t xml:space="preserve"> </w:t>
            </w:r>
            <w:r>
              <w:rPr>
                <w:rFonts w:hint="eastAsia" w:ascii="宋体" w:hAnsi="宋体" w:cs="宋体"/>
                <w:sz w:val="30"/>
              </w:rPr>
              <w:t>人：</w:t>
            </w:r>
            <w:r>
              <w:rPr>
                <w:rFonts w:hint="eastAsia" w:ascii="宋体" w:hAnsi="宋体" w:cs="宋体"/>
                <w:sz w:val="30"/>
                <w:lang w:eastAsia="zh-CN"/>
              </w:rPr>
              <w:t>王友存</w:t>
            </w:r>
          </w:p>
          <w:p>
            <w:pPr>
              <w:spacing w:line="560" w:lineRule="exact"/>
              <w:ind w:firstLine="600" w:firstLineChars="200"/>
              <w:rPr>
                <w:rFonts w:hint="default" w:ascii="宋体" w:hAnsi="宋体" w:eastAsia="宋体" w:cs="宋体"/>
                <w:sz w:val="30"/>
                <w:lang w:val="en-US" w:eastAsia="zh-CN"/>
              </w:rPr>
            </w:pPr>
            <w:r>
              <w:rPr>
                <w:rFonts w:hint="eastAsia" w:ascii="宋体" w:hAnsi="宋体" w:cs="宋体"/>
                <w:sz w:val="30"/>
              </w:rPr>
              <w:t>联系电话：</w:t>
            </w:r>
            <w:r>
              <w:rPr>
                <w:rFonts w:hint="eastAsia" w:ascii="宋体" w:hAnsi="宋体" w:cs="宋体"/>
                <w:sz w:val="30"/>
                <w:lang w:val="en-US" w:eastAsia="zh-CN"/>
              </w:rPr>
              <w:t>13329201006</w:t>
            </w:r>
          </w:p>
          <w:p>
            <w:pPr>
              <w:spacing w:line="500" w:lineRule="exact"/>
              <w:ind w:firstLine="600" w:firstLineChars="200"/>
              <w:rPr>
                <w:rFonts w:hint="eastAsia" w:ascii="宋体" w:hAnsi="宋体" w:cs="宋体"/>
                <w:sz w:val="30"/>
              </w:rPr>
            </w:pPr>
          </w:p>
          <w:p>
            <w:pPr>
              <w:ind w:firstLine="5400" w:firstLineChars="1800"/>
              <w:rPr>
                <w:rFonts w:hint="eastAsia" w:ascii="宋体" w:hAnsi="宋体" w:cs="宋体"/>
                <w:sz w:val="30"/>
              </w:rPr>
            </w:pPr>
          </w:p>
          <w:p>
            <w:pPr>
              <w:ind w:firstLine="5400" w:firstLineChars="1800"/>
              <w:rPr>
                <w:rFonts w:hint="eastAsia" w:ascii="宋体" w:hAnsi="宋体" w:cs="宋体"/>
                <w:sz w:val="30"/>
              </w:rPr>
            </w:pPr>
          </w:p>
          <w:p>
            <w:pPr>
              <w:ind w:firstLine="5400" w:firstLineChars="1800"/>
              <w:rPr>
                <w:rFonts w:hint="eastAsia" w:ascii="宋体" w:hAnsi="宋体" w:cs="宋体"/>
                <w:sz w:val="30"/>
              </w:rPr>
            </w:pPr>
            <w:r>
              <w:rPr>
                <w:rFonts w:hint="eastAsia" w:ascii="宋体" w:hAnsi="宋体" w:cs="宋体"/>
                <w:sz w:val="30"/>
              </w:rPr>
              <w:t>（盖单位章）</w:t>
            </w:r>
          </w:p>
          <w:p>
            <w:pPr>
              <w:ind w:firstLine="5550" w:firstLineChars="1850"/>
              <w:rPr>
                <w:rFonts w:hint="eastAsia" w:ascii="宋体" w:hAnsi="宋体" w:cs="宋体"/>
                <w:sz w:val="30"/>
              </w:rPr>
            </w:pPr>
            <w:r>
              <w:rPr>
                <w:rFonts w:hint="eastAsia" w:ascii="宋体" w:hAnsi="宋体" w:cs="宋体"/>
                <w:sz w:val="30"/>
              </w:rPr>
              <w:t>202</w:t>
            </w:r>
            <w:r>
              <w:rPr>
                <w:rFonts w:hint="eastAsia" w:ascii="宋体" w:hAnsi="宋体" w:cs="宋体"/>
                <w:sz w:val="30"/>
                <w:lang w:val="en-US" w:eastAsia="zh-CN"/>
              </w:rPr>
              <w:t>2</w:t>
            </w:r>
            <w:r>
              <w:rPr>
                <w:rFonts w:hint="eastAsia" w:ascii="宋体" w:hAnsi="宋体" w:cs="宋体"/>
                <w:sz w:val="30"/>
              </w:rPr>
              <w:t>年</w:t>
            </w:r>
            <w:r>
              <w:rPr>
                <w:rFonts w:hint="eastAsia" w:ascii="宋体" w:hAnsi="宋体" w:cs="宋体"/>
                <w:sz w:val="30"/>
                <w:lang w:val="en-US" w:eastAsia="zh-CN"/>
              </w:rPr>
              <w:t>06</w:t>
            </w:r>
            <w:r>
              <w:rPr>
                <w:rFonts w:hint="eastAsia" w:ascii="宋体" w:hAnsi="宋体" w:cs="宋体"/>
                <w:sz w:val="30"/>
              </w:rPr>
              <w:t>月</w:t>
            </w:r>
          </w:p>
        </w:tc>
      </w:tr>
    </w:tbl>
    <w:p>
      <w:pPr>
        <w:spacing w:before="100" w:beforeAutospacing="1" w:after="100" w:afterAutospacing="1"/>
        <w:outlineLvl w:val="2"/>
        <w:rPr>
          <w:rFonts w:hint="eastAsia" w:ascii="宋体" w:hAnsi="宋体" w:cs="宋体"/>
          <w:sz w:val="28"/>
          <w:szCs w:val="28"/>
        </w:rPr>
      </w:pPr>
    </w:p>
    <w:sectPr>
      <w:headerReference r:id="rId3" w:type="default"/>
      <w:footerReference r:id="rId4" w:type="default"/>
      <w:pgSz w:w="11907" w:h="16840"/>
      <w:pgMar w:top="1134" w:right="1250" w:bottom="1134" w:left="1417" w:header="851" w:footer="57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altName w:val="楷体"/>
    <w:panose1 w:val="02010609060101010101"/>
    <w:charset w:val="00"/>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等线">
    <w:altName w:val="Arial Unicode MS"/>
    <w:panose1 w:val="02010600030101010101"/>
    <w:charset w:val="00"/>
    <w:family w:val="auto"/>
    <w:pitch w:val="default"/>
    <w:sig w:usb0="A00002BF" w:usb1="38CF7CFA" w:usb2="00000016" w:usb3="00000000" w:csb0="0004000F" w:csb1="00000000"/>
  </w:font>
  <w:font w:name="仿宋">
    <w:altName w:val="仿宋"/>
    <w:panose1 w:val="02010609060101010101"/>
    <w:charset w:val="0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eastAsia="zh-CN"/>
      </w:rPr>
      <w:t>6</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7CCF8"/>
    <w:multiLevelType w:val="singleLevel"/>
    <w:tmpl w:val="6267CCF8"/>
    <w:lvl w:ilvl="0" w:tentative="0">
      <w:start w:val="10"/>
      <w:numFmt w:val="decimal"/>
      <w:suff w:val="nothing"/>
      <w:lvlText w:val="%1."/>
      <w:lvlJc w:val="left"/>
    </w:lvl>
  </w:abstractNum>
  <w:abstractNum w:abstractNumId="1">
    <w:nsid w:val="62B0381E"/>
    <w:multiLevelType w:val="singleLevel"/>
    <w:tmpl w:val="62B0381E"/>
    <w:lvl w:ilvl="0" w:tentative="0">
      <w:start w:val="3"/>
      <w:numFmt w:val="chineseCounting"/>
      <w:suff w:val="space"/>
      <w:lvlText w:val="第%1章"/>
      <w:lvlJc w:val="left"/>
    </w:lvl>
  </w:abstractNum>
  <w:abstractNum w:abstractNumId="2">
    <w:nsid w:val="62B415A1"/>
    <w:multiLevelType w:val="singleLevel"/>
    <w:tmpl w:val="62B415A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iPriority="99" w:semiHidden="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5"/>
    <w:qFormat/>
    <w:uiPriority w:val="0"/>
    <w:pPr>
      <w:keepNext/>
      <w:keepLines/>
      <w:spacing w:line="415" w:lineRule="auto"/>
      <w:outlineLvl w:val="1"/>
    </w:pPr>
    <w:rPr>
      <w:rFonts w:ascii="Arial" w:hAnsi="Arial" w:eastAsia="黑体"/>
      <w:b/>
      <w:bCs/>
      <w:kern w:val="0"/>
      <w:sz w:val="32"/>
      <w:szCs w:val="32"/>
    </w:rPr>
  </w:style>
  <w:style w:type="paragraph" w:styleId="9">
    <w:name w:val="heading 3"/>
    <w:basedOn w:val="1"/>
    <w:next w:val="1"/>
    <w:unhideWhenUsed/>
    <w:qFormat/>
    <w:uiPriority w:val="0"/>
    <w:pPr>
      <w:keepNext/>
      <w:keepLines/>
      <w:spacing w:before="20" w:beforeAutospacing="0" w:after="20" w:afterAutospacing="0" w:line="432" w:lineRule="auto"/>
      <w:outlineLvl w:val="2"/>
    </w:pPr>
    <w:rPr>
      <w:rFonts w:ascii="Times New Roman" w:hAnsi="Times New Roman" w:eastAsia="楷体"/>
      <w:b/>
      <w:sz w:val="28"/>
    </w:rPr>
  </w:style>
  <w:style w:type="character" w:default="1" w:styleId="23">
    <w:name w:val="Default Paragraph Font"/>
    <w:unhideWhenUsed/>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tcPr>
      <w:textDirection w:val="lrTb"/>
    </w:tcPr>
  </w:style>
  <w:style w:type="paragraph" w:styleId="2">
    <w:name w:val="Body Text"/>
    <w:basedOn w:val="1"/>
    <w:qFormat/>
    <w:uiPriority w:val="0"/>
    <w:rPr>
      <w:kern w:val="0"/>
      <w:sz w:val="20"/>
      <w:szCs w:val="24"/>
    </w:rPr>
  </w:style>
  <w:style w:type="paragraph" w:styleId="5">
    <w:name w:val="Body Text First Indent 2"/>
    <w:basedOn w:val="6"/>
    <w:next w:val="8"/>
    <w:link w:val="38"/>
    <w:qFormat/>
    <w:uiPriority w:val="0"/>
    <w:pPr>
      <w:ind w:firstLine="420" w:firstLineChars="200"/>
    </w:pPr>
  </w:style>
  <w:style w:type="paragraph" w:styleId="6">
    <w:name w:val="Body Text Indent"/>
    <w:basedOn w:val="1"/>
    <w:next w:val="7"/>
    <w:qFormat/>
    <w:uiPriority w:val="0"/>
    <w:pPr>
      <w:spacing w:after="120"/>
      <w:ind w:left="420" w:leftChars="200"/>
    </w:pPr>
    <w:rPr>
      <w:szCs w:val="24"/>
    </w:rPr>
  </w:style>
  <w:style w:type="paragraph" w:styleId="7">
    <w:name w:val="envelope return"/>
    <w:basedOn w:val="1"/>
    <w:qFormat/>
    <w:uiPriority w:val="99"/>
    <w:pPr>
      <w:snapToGrid w:val="0"/>
    </w:pPr>
    <w:rPr>
      <w:rFonts w:ascii="Arial" w:hAnsi="Arial"/>
    </w:rPr>
  </w:style>
  <w:style w:type="paragraph" w:styleId="8">
    <w:name w:val="List"/>
    <w:basedOn w:val="1"/>
    <w:qFormat/>
    <w:uiPriority w:val="0"/>
    <w:pPr>
      <w:ind w:left="420" w:hanging="420"/>
    </w:pPr>
  </w:style>
  <w:style w:type="paragraph" w:styleId="10">
    <w:name w:val="Body Text First Indent"/>
    <w:basedOn w:val="2"/>
    <w:unhideWhenUsed/>
    <w:qFormat/>
    <w:uiPriority w:val="99"/>
    <w:pPr>
      <w:ind w:firstLine="420" w:firstLineChars="100"/>
    </w:pPr>
  </w:style>
  <w:style w:type="paragraph" w:styleId="11">
    <w:name w:val="Normal Indent"/>
    <w:basedOn w:val="1"/>
    <w:qFormat/>
    <w:uiPriority w:val="0"/>
    <w:pPr>
      <w:adjustRightInd w:val="0"/>
      <w:spacing w:line="360" w:lineRule="atLeast"/>
      <w:ind w:firstLine="482"/>
      <w:textAlignment w:val="baseline"/>
    </w:pPr>
    <w:rPr>
      <w:kern w:val="0"/>
      <w:sz w:val="24"/>
      <w:szCs w:val="20"/>
    </w:rPr>
  </w:style>
  <w:style w:type="paragraph" w:styleId="12">
    <w:name w:val="index 5"/>
    <w:basedOn w:val="1"/>
    <w:next w:val="1"/>
    <w:unhideWhenUsed/>
    <w:qFormat/>
    <w:uiPriority w:val="99"/>
    <w:pPr>
      <w:snapToGrid w:val="0"/>
      <w:spacing w:line="360" w:lineRule="auto"/>
      <w:ind w:left="800" w:leftChars="800" w:firstLine="200" w:firstLineChars="200"/>
    </w:pPr>
    <w:rPr>
      <w:sz w:val="28"/>
    </w:rPr>
  </w:style>
  <w:style w:type="paragraph" w:styleId="13">
    <w:name w:val="Plain Text"/>
    <w:basedOn w:val="1"/>
    <w:qFormat/>
    <w:uiPriority w:val="0"/>
    <w:rPr>
      <w:rFonts w:ascii="宋体" w:hAnsi="宋体" w:eastAsia="Times New Roman"/>
      <w:color w:val="000000"/>
      <w:szCs w:val="20"/>
    </w:rPr>
  </w:style>
  <w:style w:type="paragraph" w:styleId="14">
    <w:name w:val="Date"/>
    <w:basedOn w:val="1"/>
    <w:next w:val="1"/>
    <w:link w:val="39"/>
    <w:qFormat/>
    <w:uiPriority w:val="0"/>
    <w:rPr>
      <w:rFonts w:ascii="Arial" w:hAnsi="Arial" w:eastAsia="仿宋_GB2312"/>
      <w:color w:val="000000"/>
      <w:sz w:val="32"/>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footnote text"/>
    <w:basedOn w:val="1"/>
    <w:next w:val="12"/>
    <w:unhideWhenUsed/>
    <w:qFormat/>
    <w:uiPriority w:val="99"/>
    <w:pPr>
      <w:snapToGrid w:val="0"/>
      <w:spacing w:line="360" w:lineRule="auto"/>
      <w:ind w:firstLine="200" w:firstLineChars="200"/>
      <w:jc w:val="left"/>
    </w:pPr>
    <w:rPr>
      <w:sz w:val="18"/>
      <w:szCs w:val="18"/>
    </w:rPr>
  </w:style>
  <w:style w:type="paragraph" w:styleId="20">
    <w:name w:val="index 9"/>
    <w:basedOn w:val="1"/>
    <w:next w:val="1"/>
    <w:qFormat/>
    <w:uiPriority w:val="0"/>
    <w:pPr>
      <w:ind w:left="3360"/>
    </w:pPr>
  </w:style>
  <w:style w:type="paragraph" w:styleId="21">
    <w:name w:val="toc 2"/>
    <w:basedOn w:val="1"/>
    <w:next w:val="1"/>
    <w:unhideWhenUsed/>
    <w:qFormat/>
    <w:uiPriority w:val="39"/>
    <w:pPr>
      <w:ind w:left="420" w:leftChars="200"/>
    </w:pPr>
  </w:style>
  <w:style w:type="paragraph" w:styleId="22">
    <w:name w:val="Normal (Web)"/>
    <w:next w:val="20"/>
    <w:qFormat/>
    <w:uiPriority w:val="0"/>
    <w:pPr>
      <w:spacing w:before="100" w:beforeAutospacing="1" w:after="100" w:afterAutospacing="1"/>
    </w:pPr>
    <w:rPr>
      <w:rFonts w:ascii="宋体" w:cs="宋体"/>
      <w:sz w:val="24"/>
      <w:szCs w:val="24"/>
      <w:lang w:val="en-US" w:eastAsia="zh-CN" w:bidi="ar-SA"/>
    </w:rPr>
  </w:style>
  <w:style w:type="character" w:styleId="24">
    <w:name w:val="Hyperlink"/>
    <w:unhideWhenUsed/>
    <w:uiPriority w:val="99"/>
    <w:rPr>
      <w:color w:val="0563C1"/>
      <w:u w:val="single"/>
    </w:rPr>
  </w:style>
  <w:style w:type="character" w:styleId="25">
    <w:name w:val="annotation reference"/>
    <w:unhideWhenUsed/>
    <w:qFormat/>
    <w:uiPriority w:val="99"/>
    <w:rPr>
      <w:sz w:val="21"/>
      <w:szCs w:val="21"/>
    </w:rPr>
  </w:style>
  <w:style w:type="table" w:styleId="27">
    <w:name w:val="Table Grid"/>
    <w:basedOn w:val="26"/>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节标题"/>
    <w:next w:val="1"/>
    <w:qFormat/>
    <w:uiPriority w:val="0"/>
    <w:pPr>
      <w:spacing w:line="289" w:lineRule="atLeast"/>
      <w:jc w:val="center"/>
      <w:textAlignment w:val="baseline"/>
    </w:pPr>
    <w:rPr>
      <w:color w:val="000000"/>
      <w:sz w:val="28"/>
      <w:lang w:val="en-US" w:eastAsia="zh-CN" w:bidi="ar-SA"/>
    </w:rPr>
  </w:style>
  <w:style w:type="paragraph" w:styleId="29">
    <w:name w:val=""/>
    <w:basedOn w:val="1"/>
    <w:qFormat/>
    <w:uiPriority w:val="34"/>
    <w:pPr>
      <w:ind w:firstLine="420" w:firstLineChars="200"/>
    </w:p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正文 New"/>
    <w:qFormat/>
    <w:uiPriority w:val="0"/>
    <w:pPr>
      <w:widowControl w:val="0"/>
      <w:spacing w:line="440" w:lineRule="exact"/>
      <w:ind w:left="357" w:hanging="357"/>
      <w:jc w:val="both"/>
    </w:pPr>
    <w:rPr>
      <w:rFonts w:ascii="Calibri" w:hAnsi="Calibri"/>
      <w:kern w:val="2"/>
      <w:sz w:val="21"/>
      <w:szCs w:val="22"/>
      <w:lang w:val="en-US" w:eastAsia="zh-CN" w:bidi="ar-SA"/>
    </w:rPr>
  </w:style>
  <w:style w:type="paragraph" w:customStyle="1" w:styleId="32">
    <w:name w:val="首行缩进"/>
    <w:basedOn w:val="1"/>
    <w:qFormat/>
    <w:uiPriority w:val="0"/>
    <w:pPr>
      <w:spacing w:line="360" w:lineRule="auto"/>
      <w:ind w:firstLine="480" w:firstLineChars="200"/>
    </w:pPr>
    <w:rPr>
      <w:rFonts w:ascii="宋体" w:hAnsi="宋体" w:cs="宋体"/>
      <w:kern w:val="0"/>
      <w:sz w:val="24"/>
    </w:rPr>
  </w:style>
  <w:style w:type="paragraph" w:customStyle="1" w:styleId="33">
    <w:name w:val="Table Paragraph"/>
    <w:basedOn w:val="1"/>
    <w:qFormat/>
    <w:uiPriority w:val="0"/>
  </w:style>
  <w:style w:type="paragraph" w:customStyle="1" w:styleId="34">
    <w:name w:val="列出段落1"/>
    <w:basedOn w:val="1"/>
    <w:qFormat/>
    <w:uiPriority w:val="0"/>
    <w:pPr>
      <w:ind w:firstLine="200" w:firstLineChars="200"/>
    </w:pPr>
    <w:rPr>
      <w:sz w:val="20"/>
    </w:rPr>
  </w:style>
  <w:style w:type="paragraph" w:customStyle="1" w:styleId="35">
    <w:name w:val="彩色列表 - 强调文字颜色 11"/>
    <w:basedOn w:val="1"/>
    <w:qFormat/>
    <w:uiPriority w:val="0"/>
    <w:pPr>
      <w:spacing w:line="360" w:lineRule="auto"/>
      <w:ind w:firstLine="200" w:firstLineChars="200"/>
    </w:pPr>
    <w:rPr>
      <w:sz w:val="24"/>
    </w:rPr>
  </w:style>
  <w:style w:type="character" w:customStyle="1" w:styleId="36">
    <w:name w:val="15"/>
    <w:qFormat/>
    <w:uiPriority w:val="0"/>
    <w:rPr>
      <w:rFonts w:hint="default" w:ascii="Times New Roman" w:hAnsi="Times New Roman" w:cs="Times New Roman"/>
      <w:kern w:val="2"/>
      <w:sz w:val="21"/>
      <w:szCs w:val="21"/>
    </w:rPr>
  </w:style>
  <w:style w:type="character" w:customStyle="1" w:styleId="37">
    <w:name w:val="日期 Char1"/>
    <w:qFormat/>
    <w:uiPriority w:val="0"/>
    <w:rPr>
      <w:kern w:val="2"/>
      <w:sz w:val="21"/>
      <w:szCs w:val="22"/>
    </w:rPr>
  </w:style>
  <w:style w:type="character" w:customStyle="1" w:styleId="38">
    <w:name w:val="正文首行缩进 2 Char"/>
    <w:link w:val="5"/>
    <w:uiPriority w:val="0"/>
    <w:rPr>
      <w:kern w:val="2"/>
      <w:sz w:val="21"/>
      <w:szCs w:val="24"/>
    </w:rPr>
  </w:style>
  <w:style w:type="character" w:customStyle="1" w:styleId="39">
    <w:name w:val="日期 Char"/>
    <w:link w:val="14"/>
    <w:qFormat/>
    <w:uiPriority w:val="0"/>
    <w:rPr>
      <w:rFonts w:ascii="Arial" w:hAnsi="Arial" w:eastAsia="仿宋_GB2312"/>
      <w:color w:val="000000"/>
      <w:kern w:val="2"/>
      <w:sz w:val="32"/>
    </w:rPr>
  </w:style>
  <w:style w:type="character" w:customStyle="1" w:styleId="4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22166</Words>
  <Characters>23994</Characters>
  <Lines>201</Lines>
  <Paragraphs>56</Paragraphs>
  <ScaleCrop>false</ScaleCrop>
  <LinksUpToDate>false</LinksUpToDate>
  <CharactersWithSpaces>27277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2021-02-05T09:46:00Z</dcterms:created>
  <dc:creator>Administrator</dc:creator>
  <cp:lastModifiedBy>iPhone (2)</cp:lastModifiedBy>
  <cp:lastPrinted>2022-06-20T18:43:37Z</cp:lastPrinted>
  <dcterms:modified xsi:type="dcterms:W3CDTF">2022-06-29T10:58:27Z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73E93C76F914D505D3BFBB6263965A7F</vt:lpwstr>
  </property>
</Properties>
</file>