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Relationship Id="rId1" Type="http://schemas.openxmlformats.org/package/2006/relationships/metadata/thumbnail" Target="docProps/thumbnail.wmf"/><Relationship Id="rId5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安徽滁州技师学院北校区训练场增加工程</w:t>
      </w:r>
    </w:p>
    <w:p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变更公告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致各潜在投标人，安徽滁州技师学院北校区训练场增加工程变更如下</w:t>
      </w:r>
      <w:r>
        <w:rPr>
          <w:rFonts w:hint="eastAsia" w:ascii="宋体" w:hAnsi="宋体"/>
          <w:sz w:val="32"/>
          <w:szCs w:val="32"/>
          <w:lang w:val="en-US" w:eastAsia="zh-CN"/>
        </w:rPr>
        <w:t>:</w:t>
      </w:r>
    </w:p>
    <w:p>
      <w:pPr>
        <w:spacing w:line="360" w:lineRule="auto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</w:rPr>
        <w:t>1、清单中路面工程第6项水泥混凝土面积由“257.92”改为“3224”。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</w:rPr>
        <w:t>2、开标时间变更为：2019年06月13日09时00分，投标文件提交截止时间等相应变更，具体详见交易文件。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</w:rPr>
        <w:t>3、各潜在投标人如参与本工程的投标，请于2019年06月13日09时00分前将授权委托书扫描件发送至1520511220@qq.com。否则视为未报名，不予接收投标文件。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/>
          <w:sz w:val="32"/>
          <w:szCs w:val="32"/>
        </w:rPr>
        <w:t>各投标人以本次发布的交易文件和清单控制价为准，请各位投标人注意查看有关变更内容，如不及时查看造成后果由投标人自负。给各潜在投标人带来不便，敬请谅解！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jc w:val="righ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安徽滁州技师学院</w:t>
      </w:r>
    </w:p>
    <w:p>
      <w:pPr>
        <w:spacing w:line="360" w:lineRule="auto"/>
        <w:jc w:val="righ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2019年06月1</w:t>
      </w:r>
      <w:r>
        <w:rPr>
          <w:rFonts w:hint="eastAsia" w:ascii="宋体" w:hAnsi="宋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character" w:styleId="3">
    <w:name w:val="Hyperlink"/>
    <w:basedOn w:val="2"/>
    <w:rPr>
      <w:color w:val="0000FF"/>
      <w:u w:val="single"/>
    </w:rPr>
  </w:style>
  <w:style w:type="paragraph" w:customStyle="1" w:styleId="4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47</Words>
  <Characters>274</Characters>
  <Lines>2</Lines>
  <Paragraphs>1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2019-06-11T08:50:00Z</dcterms:created>
  <dc:creator>NTKO</dc:creator>
  <dcterms:modified xsi:type="dcterms:W3CDTF">2019-06-11T09:51:42Z</dcterms:modified>
  <dc:title>NTKO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